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C47D" w14:textId="77777777" w:rsidR="00AE78FF" w:rsidRDefault="00AE78FF">
      <w:pPr>
        <w:adjustRightInd w:val="0"/>
        <w:snapToGrid w:val="0"/>
        <w:spacing w:line="360" w:lineRule="auto"/>
        <w:jc w:val="center"/>
        <w:rPr>
          <w:rFonts w:ascii="宋体" w:hAnsi="宋体"/>
          <w:b/>
          <w:sz w:val="44"/>
          <w:szCs w:val="44"/>
          <w:u w:val="single"/>
        </w:rPr>
      </w:pPr>
    </w:p>
    <w:p w14:paraId="3701A835" w14:textId="77777777" w:rsidR="00AE78FF" w:rsidRDefault="00AE78FF">
      <w:pPr>
        <w:adjustRightInd w:val="0"/>
        <w:snapToGrid w:val="0"/>
        <w:spacing w:line="360" w:lineRule="auto"/>
        <w:jc w:val="center"/>
        <w:rPr>
          <w:rFonts w:ascii="宋体" w:hAnsi="宋体"/>
          <w:b/>
          <w:sz w:val="44"/>
          <w:szCs w:val="44"/>
          <w:u w:val="single"/>
        </w:rPr>
      </w:pPr>
    </w:p>
    <w:p w14:paraId="559EC6F4" w14:textId="77777777" w:rsidR="00AE78FF" w:rsidRDefault="00AE78FF">
      <w:pPr>
        <w:adjustRightInd w:val="0"/>
        <w:snapToGrid w:val="0"/>
        <w:spacing w:line="360" w:lineRule="auto"/>
        <w:jc w:val="center"/>
        <w:rPr>
          <w:rFonts w:ascii="宋体" w:hAnsi="宋体"/>
          <w:b/>
          <w:sz w:val="44"/>
          <w:szCs w:val="44"/>
          <w:u w:val="single"/>
        </w:rPr>
      </w:pPr>
    </w:p>
    <w:p w14:paraId="47436657" w14:textId="77777777" w:rsidR="00AE78FF" w:rsidRDefault="00AE78FF">
      <w:pPr>
        <w:adjustRightInd w:val="0"/>
        <w:snapToGrid w:val="0"/>
        <w:spacing w:line="360" w:lineRule="auto"/>
        <w:jc w:val="center"/>
        <w:rPr>
          <w:rFonts w:ascii="宋体" w:hAnsi="宋体"/>
          <w:b/>
          <w:sz w:val="44"/>
          <w:szCs w:val="44"/>
          <w:u w:val="single"/>
        </w:rPr>
      </w:pPr>
    </w:p>
    <w:p w14:paraId="7FBA006D" w14:textId="77777777" w:rsidR="00AE78FF" w:rsidRDefault="00C54554">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安徽广播电视大学宿州市分校</w:t>
      </w:r>
      <w:r w:rsidR="00AE78FF">
        <w:rPr>
          <w:rFonts w:ascii="华文中宋" w:eastAsia="华文中宋" w:hAnsi="华文中宋" w:cs="华文中宋" w:hint="eastAsia"/>
          <w:b/>
          <w:sz w:val="52"/>
          <w:szCs w:val="84"/>
        </w:rPr>
        <w:t>2021年部门预算</w:t>
      </w:r>
    </w:p>
    <w:p w14:paraId="1DAF5A39"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6B2503A9"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060A6B20"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58BC607F"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4DCED8FA"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1366DDCB"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6C576898"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705483BB"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754E8827"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2021年3月</w:t>
      </w:r>
    </w:p>
    <w:p w14:paraId="60CA3DAC"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36"/>
          <w:szCs w:val="36"/>
        </w:rPr>
      </w:pPr>
    </w:p>
    <w:p w14:paraId="49ACD2EA"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36"/>
          <w:szCs w:val="36"/>
        </w:rPr>
      </w:pPr>
    </w:p>
    <w:p w14:paraId="06243646"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36"/>
          <w:szCs w:val="36"/>
        </w:rPr>
      </w:pPr>
    </w:p>
    <w:p w14:paraId="3642D80C"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36"/>
          <w:szCs w:val="36"/>
        </w:rPr>
      </w:pPr>
    </w:p>
    <w:p w14:paraId="3D671C2D"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36"/>
          <w:szCs w:val="36"/>
        </w:rPr>
      </w:pPr>
    </w:p>
    <w:p w14:paraId="37B0BFB1"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44"/>
          <w:szCs w:val="44"/>
        </w:rPr>
      </w:pPr>
    </w:p>
    <w:p w14:paraId="12B6BEDF" w14:textId="77777777" w:rsidR="00AE78FF" w:rsidRDefault="00AE78FF">
      <w:pPr>
        <w:pStyle w:val="aa"/>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t>目 录</w:t>
      </w:r>
    </w:p>
    <w:p w14:paraId="07C53520" w14:textId="77777777" w:rsidR="00AE78FF" w:rsidRDefault="00AE78FF" w:rsidP="00010741">
      <w:pPr>
        <w:pStyle w:val="aa"/>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第一部分 部门概况</w:t>
      </w:r>
    </w:p>
    <w:p w14:paraId="3393C45F"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1.主要职责</w:t>
      </w:r>
    </w:p>
    <w:p w14:paraId="46E14FBF"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2.部门预算单位构成</w:t>
      </w:r>
    </w:p>
    <w:p w14:paraId="4CBD270E"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3.2021年度主要工作任务</w:t>
      </w:r>
    </w:p>
    <w:p w14:paraId="0F9027AB" w14:textId="77777777" w:rsidR="00AE78FF" w:rsidRDefault="00AE78FF" w:rsidP="00010741">
      <w:pPr>
        <w:pStyle w:val="aa"/>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 2021年部门预算表</w:t>
      </w:r>
    </w:p>
    <w:p w14:paraId="284E8DF5" w14:textId="77777777" w:rsidR="00AE78FF" w:rsidRDefault="00AE78FF" w:rsidP="00010741">
      <w:pPr>
        <w:pStyle w:val="aa"/>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2021年财政拨款收支总表</w:t>
      </w:r>
    </w:p>
    <w:p w14:paraId="68A8CABD"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2.</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2021年一般公共预算支出表</w:t>
      </w:r>
    </w:p>
    <w:p w14:paraId="2E76B397" w14:textId="77777777" w:rsidR="00AE78FF" w:rsidRDefault="00AE78FF" w:rsidP="00010741">
      <w:pPr>
        <w:pStyle w:val="aa"/>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2021年一般公共预算基本支出表</w:t>
      </w:r>
    </w:p>
    <w:p w14:paraId="1AD47628"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4.</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2021年政府性基金预算支出表</w:t>
      </w:r>
    </w:p>
    <w:p w14:paraId="63C5AF40" w14:textId="77777777" w:rsidR="00AE78FF" w:rsidRDefault="00AE78FF" w:rsidP="00010741">
      <w:pPr>
        <w:pStyle w:val="aa"/>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2021年国有资本经营预算支出表</w:t>
      </w:r>
    </w:p>
    <w:p w14:paraId="31E11878"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6</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.2021年收支总表</w:t>
      </w:r>
    </w:p>
    <w:p w14:paraId="237494DA"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7.</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2021年收入总表</w:t>
      </w:r>
    </w:p>
    <w:p w14:paraId="4A7F4031"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8.</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2021年支出总表</w:t>
      </w:r>
    </w:p>
    <w:p w14:paraId="0ECE7F35"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9.</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2021年政府采购支出表</w:t>
      </w:r>
    </w:p>
    <w:p w14:paraId="22F2BAD8" w14:textId="77777777" w:rsidR="00AE78FF" w:rsidRDefault="00AE78FF" w:rsidP="00010741">
      <w:pPr>
        <w:pStyle w:val="aa"/>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10.</w:t>
      </w:r>
      <w:r w:rsidR="00010741" w:rsidRPr="00010741">
        <w:rPr>
          <w:rFonts w:ascii="仿宋_GB2312" w:eastAsia="仿宋_GB2312" w:hAnsi="仿宋" w:cs="仿宋" w:hint="eastAsia"/>
          <w:bCs/>
          <w:sz w:val="32"/>
          <w:szCs w:val="32"/>
        </w:rPr>
        <w:t xml:space="preserve"> </w:t>
      </w:r>
      <w:r w:rsidR="00010741">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2021年政府购买服务支出表</w:t>
      </w:r>
    </w:p>
    <w:p w14:paraId="54F6B8D9" w14:textId="77777777" w:rsidR="00010741" w:rsidRPr="00010741" w:rsidRDefault="00010741" w:rsidP="00010741">
      <w:pPr>
        <w:pStyle w:val="aa"/>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sidRPr="00010741">
        <w:rPr>
          <w:rFonts w:ascii="仿宋_GB2312" w:eastAsia="仿宋_GB2312" w:hAnsi="仿宋" w:cs="仿宋" w:hint="eastAsia"/>
          <w:bCs/>
          <w:sz w:val="32"/>
          <w:szCs w:val="32"/>
        </w:rPr>
        <w:t xml:space="preserve">11. </w:t>
      </w:r>
      <w:r>
        <w:rPr>
          <w:rFonts w:ascii="仿宋_GB2312" w:eastAsia="仿宋_GB2312" w:hAnsi="仿宋" w:cs="仿宋" w:hint="eastAsia"/>
          <w:bCs/>
          <w:sz w:val="32"/>
          <w:szCs w:val="32"/>
        </w:rPr>
        <w:t>安徽广播电视大学宿州市分校</w:t>
      </w:r>
      <w:r w:rsidRPr="00010741">
        <w:rPr>
          <w:rFonts w:ascii="仿宋_GB2312" w:eastAsia="仿宋_GB2312" w:hAnsi="仿宋" w:cs="仿宋" w:hint="eastAsia"/>
          <w:bCs/>
          <w:sz w:val="32"/>
          <w:szCs w:val="32"/>
        </w:rPr>
        <w:t>2021年项目支出表</w:t>
      </w:r>
    </w:p>
    <w:p w14:paraId="181E4882" w14:textId="77777777" w:rsidR="00010741" w:rsidRPr="00010741" w:rsidRDefault="00010741">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p>
    <w:p w14:paraId="5CD05760" w14:textId="77777777" w:rsidR="00AE78FF" w:rsidRDefault="00AE78FF" w:rsidP="00010741">
      <w:pPr>
        <w:pStyle w:val="aa"/>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lastRenderedPageBreak/>
        <w:t>第三部分 2021年部门预算情况说明</w:t>
      </w:r>
    </w:p>
    <w:p w14:paraId="3FB4E7E6" w14:textId="77777777" w:rsidR="00AE78FF" w:rsidRDefault="00AE78FF">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1.关于2021年财政拨款收支预算总体情况说明</w:t>
      </w:r>
    </w:p>
    <w:p w14:paraId="1A313D38"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2.关于2021年一般公共预算财政拨款情况说明</w:t>
      </w:r>
    </w:p>
    <w:p w14:paraId="6E065EF0" w14:textId="77777777" w:rsidR="00AE78FF" w:rsidRDefault="00AE78FF">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3.关于2021年一般公共预算基本支出情况说明</w:t>
      </w:r>
    </w:p>
    <w:p w14:paraId="057515FA"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4.关于2021年政府性基金预算拨款情况说明</w:t>
      </w:r>
    </w:p>
    <w:p w14:paraId="77D8C3CD" w14:textId="77777777" w:rsidR="00AE78FF" w:rsidRDefault="00AE78FF">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5.关于2021年国有资本经营预算拨款情况说明</w:t>
      </w:r>
    </w:p>
    <w:p w14:paraId="51DC8137"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6.关于2021年收支预算总体情况说明</w:t>
      </w:r>
    </w:p>
    <w:p w14:paraId="1355EAA2"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7.关于2021年收入预算情况说明</w:t>
      </w:r>
    </w:p>
    <w:p w14:paraId="6216FF8C"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8.关于2021年支出预算情况说明</w:t>
      </w:r>
    </w:p>
    <w:p w14:paraId="27568EA1" w14:textId="77777777" w:rsidR="005F60A0" w:rsidRPr="00590B38" w:rsidRDefault="005F60A0" w:rsidP="005F60A0">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590B38">
        <w:rPr>
          <w:rFonts w:ascii="仿宋_GB2312" w:eastAsia="仿宋_GB2312" w:hAnsi="仿宋" w:cs="仿宋" w:hint="eastAsia"/>
          <w:bCs/>
          <w:sz w:val="32"/>
          <w:szCs w:val="32"/>
        </w:rPr>
        <w:t>9.关于2021年项目支出的说明</w:t>
      </w:r>
    </w:p>
    <w:p w14:paraId="3EAA7820" w14:textId="77777777" w:rsidR="005F60A0" w:rsidRPr="001003FB" w:rsidRDefault="005F60A0" w:rsidP="005F60A0">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sidRPr="001003FB">
        <w:rPr>
          <w:rFonts w:ascii="仿宋_GB2312" w:eastAsia="仿宋_GB2312" w:hAnsi="仿宋" w:cs="仿宋" w:hint="eastAsia"/>
          <w:bCs/>
          <w:sz w:val="32"/>
          <w:szCs w:val="32"/>
        </w:rPr>
        <w:t>.</w:t>
      </w:r>
      <w:r>
        <w:rPr>
          <w:rFonts w:ascii="仿宋_GB2312" w:eastAsia="仿宋_GB2312" w:hAnsi="仿宋" w:cs="仿宋" w:hint="eastAsia"/>
          <w:bCs/>
          <w:sz w:val="32"/>
          <w:szCs w:val="32"/>
        </w:rPr>
        <w:t>其他重要事项</w:t>
      </w:r>
      <w:r w:rsidRPr="001003FB">
        <w:rPr>
          <w:rFonts w:ascii="仿宋_GB2312" w:eastAsia="仿宋_GB2312" w:hAnsi="仿宋" w:cs="仿宋" w:hint="eastAsia"/>
          <w:bCs/>
          <w:sz w:val="32"/>
          <w:szCs w:val="32"/>
        </w:rPr>
        <w:t>情况说明</w:t>
      </w:r>
    </w:p>
    <w:p w14:paraId="2CCF41F6" w14:textId="77777777" w:rsidR="005F60A0" w:rsidRPr="005F60A0" w:rsidRDefault="005F60A0" w:rsidP="005F60A0">
      <w:pPr>
        <w:pStyle w:val="aa"/>
        <w:adjustRightInd w:val="0"/>
        <w:snapToGrid w:val="0"/>
        <w:spacing w:before="0" w:beforeAutospacing="0" w:after="0" w:afterAutospacing="0" w:line="500" w:lineRule="exact"/>
        <w:ind w:firstLineChars="200" w:firstLine="640"/>
        <w:rPr>
          <w:rFonts w:ascii="仿宋_GB2312" w:eastAsia="仿宋_GB2312" w:hAnsi="仿宋" w:cs="仿宋"/>
          <w:bCs/>
          <w:color w:val="FF0000"/>
          <w:sz w:val="32"/>
          <w:szCs w:val="32"/>
        </w:rPr>
      </w:pPr>
    </w:p>
    <w:p w14:paraId="26224825" w14:textId="77777777" w:rsidR="00AE78FF" w:rsidRDefault="00AE78FF" w:rsidP="005F60A0">
      <w:pPr>
        <w:pStyle w:val="aa"/>
        <w:adjustRightInd w:val="0"/>
        <w:snapToGrid w:val="0"/>
        <w:spacing w:before="0" w:beforeAutospacing="0" w:after="0" w:afterAutospacing="0" w:line="500" w:lineRule="exact"/>
        <w:rPr>
          <w:rFonts w:ascii="仿宋_GB2312" w:eastAsia="仿宋_GB2312" w:hAnsi="仿宋" w:cs="仿宋"/>
          <w:bCs/>
          <w:sz w:val="32"/>
          <w:szCs w:val="32"/>
        </w:rPr>
      </w:pPr>
    </w:p>
    <w:p w14:paraId="0C367BC0" w14:textId="77777777" w:rsidR="00AE78FF" w:rsidRDefault="00AE78FF" w:rsidP="00010741">
      <w:pPr>
        <w:pStyle w:val="aa"/>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14:paraId="21363318"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 部门概况</w:t>
      </w:r>
    </w:p>
    <w:p w14:paraId="3752D7FE" w14:textId="77777777" w:rsidR="00AE78FF" w:rsidRDefault="00AE78FF">
      <w:pPr>
        <w:pStyle w:val="aa"/>
        <w:adjustRightInd w:val="0"/>
        <w:snapToGrid w:val="0"/>
        <w:spacing w:before="0" w:beforeAutospacing="0" w:after="0" w:afterAutospacing="0" w:line="360" w:lineRule="auto"/>
        <w:ind w:firstLineChars="196" w:firstLine="627"/>
        <w:jc w:val="both"/>
      </w:pPr>
      <w:r>
        <w:rPr>
          <w:rFonts w:ascii="黑体" w:eastAsia="黑体" w:hAnsi="黑体" w:hint="eastAsia"/>
          <w:bCs/>
          <w:sz w:val="32"/>
          <w:szCs w:val="32"/>
        </w:rPr>
        <w:t>一、主要职责</w:t>
      </w:r>
    </w:p>
    <w:p w14:paraId="0034EE90" w14:textId="77777777" w:rsidR="00AE78FF" w:rsidRPr="00590B38" w:rsidRDefault="00D96A77" w:rsidP="00590B38">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590B38">
        <w:rPr>
          <w:rFonts w:ascii="仿宋_GB2312" w:eastAsia="仿宋_GB2312" w:hAnsi="仿宋" w:cs="仿宋" w:hint="eastAsia"/>
          <w:bCs/>
          <w:sz w:val="32"/>
          <w:szCs w:val="32"/>
        </w:rPr>
        <w:t>安徽广播电视大学宿</w:t>
      </w:r>
      <w:r w:rsidR="00C54554" w:rsidRPr="00590B38">
        <w:rPr>
          <w:rFonts w:ascii="仿宋_GB2312" w:eastAsia="仿宋_GB2312" w:hAnsi="仿宋" w:cs="仿宋" w:hint="eastAsia"/>
          <w:bCs/>
          <w:sz w:val="32"/>
          <w:szCs w:val="32"/>
        </w:rPr>
        <w:t>州市分校属于二类公益事业单位，主要开展成人开放远程教育，财政差额</w:t>
      </w:r>
      <w:r w:rsidR="00AE78FF" w:rsidRPr="00590B38">
        <w:rPr>
          <w:rFonts w:ascii="仿宋_GB2312" w:eastAsia="仿宋_GB2312" w:hAnsi="仿宋" w:cs="仿宋" w:hint="eastAsia"/>
          <w:bCs/>
          <w:sz w:val="32"/>
          <w:szCs w:val="32"/>
        </w:rPr>
        <w:t>拨款，由市政府领导和管理，业务上接受省电大指导。主要职能：</w:t>
      </w:r>
    </w:p>
    <w:p w14:paraId="09B0C223" w14:textId="77777777" w:rsidR="00AE78FF" w:rsidRPr="00590B38" w:rsidRDefault="00AE78FF" w:rsidP="00590B38">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590B38">
        <w:rPr>
          <w:rFonts w:ascii="仿宋_GB2312" w:eastAsia="仿宋_GB2312" w:hAnsi="仿宋" w:cs="仿宋" w:hint="eastAsia"/>
          <w:bCs/>
          <w:sz w:val="32"/>
          <w:szCs w:val="32"/>
        </w:rPr>
        <w:t>1</w:t>
      </w:r>
      <w:r w:rsidR="00D76071" w:rsidRPr="00590B38">
        <w:rPr>
          <w:rFonts w:ascii="仿宋_GB2312" w:eastAsia="仿宋_GB2312" w:hAnsi="仿宋" w:cs="仿宋" w:hint="eastAsia"/>
          <w:bCs/>
          <w:sz w:val="32"/>
          <w:szCs w:val="32"/>
        </w:rPr>
        <w:t>、通过广播电视为社会成员提供高等教育服务</w:t>
      </w:r>
    </w:p>
    <w:p w14:paraId="5D14788E" w14:textId="77777777" w:rsidR="00AE78FF" w:rsidRPr="00590B38" w:rsidRDefault="00AE78FF" w:rsidP="00590B38">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590B38">
        <w:rPr>
          <w:rFonts w:ascii="仿宋_GB2312" w:eastAsia="仿宋_GB2312" w:hAnsi="仿宋" w:cs="仿宋" w:hint="eastAsia"/>
          <w:bCs/>
          <w:sz w:val="32"/>
          <w:szCs w:val="32"/>
        </w:rPr>
        <w:t>2</w:t>
      </w:r>
      <w:r w:rsidR="00D76071" w:rsidRPr="00590B38">
        <w:rPr>
          <w:rFonts w:ascii="仿宋_GB2312" w:eastAsia="仿宋_GB2312" w:hAnsi="仿宋" w:cs="仿宋" w:hint="eastAsia"/>
          <w:bCs/>
          <w:sz w:val="32"/>
          <w:szCs w:val="32"/>
        </w:rPr>
        <w:t>、学科高等学历教育</w:t>
      </w:r>
    </w:p>
    <w:p w14:paraId="7561BE82" w14:textId="77777777" w:rsidR="00AE78FF" w:rsidRDefault="00AE78FF" w:rsidP="00590B38">
      <w:pPr>
        <w:pStyle w:val="aa"/>
        <w:adjustRightInd w:val="0"/>
        <w:snapToGrid w:val="0"/>
        <w:spacing w:before="0" w:beforeAutospacing="0" w:after="0" w:afterAutospacing="0" w:line="500" w:lineRule="exact"/>
        <w:ind w:firstLineChars="200" w:firstLine="640"/>
        <w:outlineLvl w:val="0"/>
        <w:rPr>
          <w:rFonts w:ascii="仿宋_GB2312" w:eastAsia="仿宋_GB2312"/>
          <w:sz w:val="32"/>
          <w:szCs w:val="32"/>
        </w:rPr>
      </w:pPr>
      <w:r w:rsidRPr="00590B38">
        <w:rPr>
          <w:rFonts w:ascii="仿宋_GB2312" w:eastAsia="仿宋_GB2312" w:hAnsi="仿宋" w:cs="仿宋" w:hint="eastAsia"/>
          <w:bCs/>
          <w:sz w:val="32"/>
          <w:szCs w:val="32"/>
        </w:rPr>
        <w:t>3、承担宿州市人民政府交办的其</w:t>
      </w:r>
      <w:r>
        <w:rPr>
          <w:rFonts w:ascii="仿宋_GB2312" w:eastAsia="仿宋_GB2312" w:hint="eastAsia"/>
          <w:sz w:val="32"/>
          <w:szCs w:val="32"/>
        </w:rPr>
        <w:t>他工作。</w:t>
      </w:r>
    </w:p>
    <w:p w14:paraId="41D67777" w14:textId="77777777" w:rsidR="00AE78FF" w:rsidRDefault="00AE78FF" w:rsidP="00590B38">
      <w:pPr>
        <w:pStyle w:val="aa"/>
        <w:adjustRightInd w:val="0"/>
        <w:snapToGrid w:val="0"/>
        <w:spacing w:before="0" w:beforeAutospacing="0" w:after="0" w:afterAutospacing="0" w:line="360" w:lineRule="auto"/>
        <w:ind w:firstLineChars="196" w:firstLine="627"/>
        <w:jc w:val="both"/>
      </w:pPr>
      <w:r>
        <w:rPr>
          <w:rFonts w:ascii="黑体" w:eastAsia="黑体" w:hAnsi="黑体" w:hint="eastAsia"/>
          <w:bCs/>
          <w:sz w:val="32"/>
          <w:szCs w:val="32"/>
        </w:rPr>
        <w:t>二、部门预算单位构成</w:t>
      </w:r>
    </w:p>
    <w:p w14:paraId="5BB1DBFB" w14:textId="77777777" w:rsidR="00AE78FF" w:rsidRDefault="00AE78FF" w:rsidP="00590B38">
      <w:pPr>
        <w:pStyle w:val="aa"/>
        <w:adjustRightInd w:val="0"/>
        <w:snapToGrid w:val="0"/>
        <w:spacing w:before="0" w:beforeAutospacing="0" w:after="0" w:afterAutospacing="0" w:line="360" w:lineRule="auto"/>
        <w:ind w:firstLineChars="196" w:firstLine="627"/>
        <w:jc w:val="both"/>
        <w:rPr>
          <w:rFonts w:ascii="仿宋_GB2312" w:eastAsia="仿宋_GB2312" w:hAnsi="仿宋"/>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宿州电大</w:t>
      </w:r>
      <w:r>
        <w:rPr>
          <w:rFonts w:ascii="仿宋_GB2312" w:eastAsia="仿宋_GB2312" w:hAnsi="仿宋" w:hint="eastAsia"/>
          <w:sz w:val="32"/>
          <w:szCs w:val="32"/>
        </w:rPr>
        <w:t>2020年度部门预算包括本级预算和所属事业单位预算，纳入部门预算编制范围的单位共1个，具体情况见下表。</w:t>
      </w:r>
    </w:p>
    <w:tbl>
      <w:tblPr>
        <w:tblW w:w="0" w:type="auto"/>
        <w:tblInd w:w="818" w:type="dxa"/>
        <w:shd w:val="clear" w:color="auto" w:fill="FFFFFF"/>
        <w:tblLayout w:type="fixed"/>
        <w:tblCellMar>
          <w:left w:w="0" w:type="dxa"/>
          <w:right w:w="0" w:type="dxa"/>
        </w:tblCellMar>
        <w:tblLook w:val="0000" w:firstRow="0" w:lastRow="0" w:firstColumn="0" w:lastColumn="0" w:noHBand="0" w:noVBand="0"/>
      </w:tblPr>
      <w:tblGrid>
        <w:gridCol w:w="1082"/>
        <w:gridCol w:w="3319"/>
        <w:gridCol w:w="3015"/>
      </w:tblGrid>
      <w:tr w:rsidR="00AE78FF" w14:paraId="2EE37C06" w14:textId="77777777">
        <w:trPr>
          <w:trHeight w:hRule="exact" w:val="511"/>
        </w:trPr>
        <w:tc>
          <w:tcPr>
            <w:tcW w:w="108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1511E86" w14:textId="77777777" w:rsidR="00AE78FF" w:rsidRDefault="00AE78FF" w:rsidP="00590B38">
            <w:pPr>
              <w:pStyle w:val="aa"/>
              <w:adjustRightInd w:val="0"/>
              <w:snapToGrid w:val="0"/>
              <w:spacing w:line="360" w:lineRule="auto"/>
              <w:jc w:val="center"/>
              <w:rPr>
                <w:sz w:val="32"/>
                <w:szCs w:val="32"/>
              </w:rPr>
            </w:pPr>
            <w:r>
              <w:rPr>
                <w:rFonts w:ascii="仿宋_GB2312" w:eastAsia="仿宋_GB2312" w:cs="仿宋_GB2312"/>
                <w:sz w:val="32"/>
                <w:szCs w:val="32"/>
              </w:rPr>
              <w:lastRenderedPageBreak/>
              <w:t>序号</w:t>
            </w:r>
          </w:p>
        </w:tc>
        <w:tc>
          <w:tcPr>
            <w:tcW w:w="331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300CDB90" w14:textId="77777777" w:rsidR="00AE78FF" w:rsidRDefault="00AE78FF" w:rsidP="00590B38">
            <w:pPr>
              <w:pStyle w:val="aa"/>
              <w:adjustRightInd w:val="0"/>
              <w:snapToGrid w:val="0"/>
              <w:spacing w:line="360" w:lineRule="auto"/>
              <w:jc w:val="center"/>
              <w:rPr>
                <w:sz w:val="32"/>
                <w:szCs w:val="32"/>
              </w:rPr>
            </w:pPr>
            <w:r>
              <w:rPr>
                <w:rFonts w:ascii="仿宋_GB2312" w:eastAsia="仿宋_GB2312" w:cs="仿宋_GB2312"/>
                <w:sz w:val="32"/>
                <w:szCs w:val="32"/>
              </w:rPr>
              <w:t>单位名称</w:t>
            </w:r>
          </w:p>
        </w:tc>
        <w:tc>
          <w:tcPr>
            <w:tcW w:w="3015" w:type="dxa"/>
            <w:tcBorders>
              <w:top w:val="single" w:sz="8" w:space="0" w:color="auto"/>
              <w:left w:val="nil"/>
              <w:bottom w:val="single" w:sz="8" w:space="0" w:color="auto"/>
              <w:right w:val="single" w:sz="8" w:space="0" w:color="auto"/>
            </w:tcBorders>
            <w:shd w:val="clear" w:color="auto" w:fill="FFFFFF"/>
          </w:tcPr>
          <w:p w14:paraId="784FF7D4" w14:textId="77777777" w:rsidR="00AE78FF" w:rsidRDefault="00AE78FF" w:rsidP="00590B38">
            <w:pPr>
              <w:pStyle w:val="aa"/>
              <w:adjustRightInd w:val="0"/>
              <w:snapToGrid w:val="0"/>
              <w:spacing w:line="360" w:lineRule="auto"/>
              <w:jc w:val="center"/>
              <w:rPr>
                <w:sz w:val="32"/>
                <w:szCs w:val="32"/>
              </w:rPr>
            </w:pPr>
            <w:r>
              <w:rPr>
                <w:rFonts w:ascii="仿宋_GB2312" w:eastAsia="仿宋_GB2312" w:cs="仿宋_GB2312"/>
                <w:sz w:val="32"/>
                <w:szCs w:val="32"/>
              </w:rPr>
              <w:t>单位性质</w:t>
            </w:r>
          </w:p>
        </w:tc>
      </w:tr>
      <w:tr w:rsidR="00AE78FF" w14:paraId="63C3B7F4" w14:textId="77777777">
        <w:trPr>
          <w:trHeight w:hRule="exact" w:val="511"/>
        </w:trPr>
        <w:tc>
          <w:tcPr>
            <w:tcW w:w="108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819BD55" w14:textId="77777777" w:rsidR="00AE78FF" w:rsidRDefault="00AE78FF" w:rsidP="00590B38">
            <w:pPr>
              <w:pStyle w:val="aa"/>
              <w:adjustRightInd w:val="0"/>
              <w:snapToGrid w:val="0"/>
              <w:spacing w:line="360" w:lineRule="auto"/>
              <w:jc w:val="center"/>
              <w:rPr>
                <w:sz w:val="32"/>
                <w:szCs w:val="32"/>
              </w:rPr>
            </w:pPr>
            <w:r>
              <w:rPr>
                <w:rFonts w:ascii="仿宋_GB2312" w:eastAsia="仿宋_GB2312" w:cs="仿宋_GB2312" w:hint="eastAsia"/>
                <w:sz w:val="32"/>
                <w:szCs w:val="32"/>
              </w:rPr>
              <w:t>1</w:t>
            </w:r>
          </w:p>
        </w:tc>
        <w:tc>
          <w:tcPr>
            <w:tcW w:w="3319" w:type="dxa"/>
            <w:tcBorders>
              <w:top w:val="nil"/>
              <w:left w:val="nil"/>
              <w:bottom w:val="single" w:sz="8" w:space="0" w:color="auto"/>
              <w:right w:val="single" w:sz="8" w:space="0" w:color="auto"/>
            </w:tcBorders>
            <w:shd w:val="clear" w:color="auto" w:fill="FFFFFF"/>
            <w:tcMar>
              <w:left w:w="108" w:type="dxa"/>
              <w:right w:w="108" w:type="dxa"/>
            </w:tcMar>
            <w:vAlign w:val="center"/>
          </w:tcPr>
          <w:p w14:paraId="3E8146D6" w14:textId="77777777" w:rsidR="00AE78FF" w:rsidRDefault="002E7A50" w:rsidP="00590B38">
            <w:pPr>
              <w:pStyle w:val="aa"/>
              <w:adjustRightInd w:val="0"/>
              <w:snapToGrid w:val="0"/>
              <w:spacing w:line="360" w:lineRule="auto"/>
              <w:rPr>
                <w:sz w:val="32"/>
                <w:szCs w:val="32"/>
              </w:rPr>
            </w:pPr>
            <w:r>
              <w:rPr>
                <w:rFonts w:ascii="仿宋_GB2312" w:eastAsia="仿宋_GB2312" w:cs="仿宋_GB2312" w:hint="eastAsia"/>
                <w:sz w:val="32"/>
                <w:szCs w:val="32"/>
              </w:rPr>
              <w:t>宿州市电大</w:t>
            </w:r>
          </w:p>
        </w:tc>
        <w:tc>
          <w:tcPr>
            <w:tcW w:w="3015" w:type="dxa"/>
            <w:tcBorders>
              <w:top w:val="nil"/>
              <w:left w:val="nil"/>
              <w:bottom w:val="single" w:sz="8" w:space="0" w:color="auto"/>
              <w:right w:val="single" w:sz="8" w:space="0" w:color="auto"/>
            </w:tcBorders>
            <w:shd w:val="clear" w:color="auto" w:fill="FFFFFF"/>
          </w:tcPr>
          <w:p w14:paraId="00875B3C" w14:textId="77777777" w:rsidR="00AE78FF" w:rsidRDefault="00AE78FF" w:rsidP="00590B38">
            <w:pPr>
              <w:pStyle w:val="aa"/>
              <w:adjustRightInd w:val="0"/>
              <w:snapToGrid w:val="0"/>
              <w:spacing w:line="360" w:lineRule="auto"/>
              <w:rPr>
                <w:sz w:val="32"/>
                <w:szCs w:val="32"/>
              </w:rPr>
            </w:pPr>
            <w:r>
              <w:rPr>
                <w:rFonts w:ascii="仿宋_GB2312" w:eastAsia="仿宋_GB2312" w:cs="仿宋_GB2312" w:hint="eastAsia"/>
                <w:sz w:val="32"/>
                <w:szCs w:val="32"/>
              </w:rPr>
              <w:t>财政补助</w:t>
            </w:r>
            <w:r>
              <w:rPr>
                <w:rFonts w:ascii="仿宋_GB2312" w:eastAsia="仿宋_GB2312" w:cs="仿宋_GB2312"/>
                <w:sz w:val="32"/>
                <w:szCs w:val="32"/>
              </w:rPr>
              <w:t>事业单位</w:t>
            </w:r>
          </w:p>
        </w:tc>
      </w:tr>
    </w:tbl>
    <w:p w14:paraId="6674FD75" w14:textId="77777777" w:rsidR="00AE78FF" w:rsidRDefault="00AE78FF" w:rsidP="00590B38">
      <w:pPr>
        <w:pStyle w:val="aa"/>
        <w:adjustRightInd w:val="0"/>
        <w:snapToGrid w:val="0"/>
        <w:spacing w:before="0" w:beforeAutospacing="0" w:after="0" w:afterAutospacing="0" w:line="360" w:lineRule="auto"/>
        <w:ind w:firstLineChars="196" w:firstLine="627"/>
        <w:rPr>
          <w:rFonts w:ascii="黑体" w:eastAsia="黑体" w:hAnsi="黑体"/>
          <w:bCs/>
          <w:sz w:val="32"/>
          <w:szCs w:val="32"/>
        </w:rPr>
      </w:pPr>
      <w:r>
        <w:rPr>
          <w:rFonts w:ascii="黑体" w:eastAsia="黑体" w:hAnsi="黑体" w:hint="eastAsia"/>
          <w:bCs/>
          <w:sz w:val="32"/>
          <w:szCs w:val="32"/>
        </w:rPr>
        <w:t>三、2021年度主要工作任务</w:t>
      </w:r>
    </w:p>
    <w:p w14:paraId="312C5370" w14:textId="77777777" w:rsidR="00AE78FF" w:rsidRPr="00590B38" w:rsidRDefault="00AE78FF" w:rsidP="00590B38">
      <w:pPr>
        <w:pStyle w:val="aa"/>
        <w:adjustRightInd w:val="0"/>
        <w:snapToGrid w:val="0"/>
        <w:spacing w:before="0" w:beforeAutospacing="0" w:after="0" w:afterAutospacing="0" w:line="360" w:lineRule="auto"/>
        <w:rPr>
          <w:rFonts w:ascii="仿宋_GB2312" w:eastAsia="仿宋_GB2312" w:hAnsi="仿宋" w:cs="Times New Roman"/>
          <w:kern w:val="2"/>
          <w:sz w:val="32"/>
          <w:szCs w:val="32"/>
        </w:rPr>
      </w:pPr>
      <w:r>
        <w:rPr>
          <w:rFonts w:ascii="仿宋_GB2312" w:eastAsia="仿宋_GB2312" w:hAnsi="仿宋" w:hint="eastAsia"/>
          <w:sz w:val="32"/>
          <w:szCs w:val="32"/>
        </w:rPr>
        <w:t xml:space="preserve">   </w:t>
      </w:r>
      <w:r w:rsidRPr="00590B38">
        <w:rPr>
          <w:rFonts w:ascii="仿宋_GB2312" w:eastAsia="仿宋_GB2312" w:hAnsi="仿宋" w:cs="Times New Roman" w:hint="eastAsia"/>
          <w:kern w:val="2"/>
          <w:sz w:val="32"/>
          <w:szCs w:val="32"/>
        </w:rPr>
        <w:t>认真贯彻执行党的教育方针和国家关于成人教育法律法规及政策，</w:t>
      </w:r>
      <w:r w:rsidR="00D76071" w:rsidRPr="00590B38">
        <w:rPr>
          <w:rFonts w:ascii="仿宋_GB2312" w:eastAsia="仿宋_GB2312" w:hAnsi="仿宋" w:cs="Times New Roman" w:hint="eastAsia"/>
          <w:kern w:val="2"/>
          <w:sz w:val="32"/>
          <w:szCs w:val="32"/>
        </w:rPr>
        <w:t>积极推进开放大学建设进程。维护教学的主体地位，狠抓教学质量提高。</w:t>
      </w:r>
      <w:r w:rsidR="00FD3C73" w:rsidRPr="00590B38">
        <w:rPr>
          <w:rFonts w:ascii="仿宋_GB2312" w:eastAsia="仿宋_GB2312" w:hAnsi="仿宋" w:cs="Times New Roman" w:hint="eastAsia"/>
          <w:kern w:val="2"/>
          <w:sz w:val="32"/>
          <w:szCs w:val="32"/>
        </w:rPr>
        <w:t>积极推进国家开放大学创优提质战略，提高科研水平。积极开展社区教育和老年开放教育工作，拓展非学历教育培训功能。统筹做好市委市政府和省电大安排的其他工作</w:t>
      </w:r>
      <w:r w:rsidRPr="00590B38">
        <w:rPr>
          <w:rFonts w:ascii="仿宋_GB2312" w:eastAsia="仿宋_GB2312" w:hAnsi="仿宋" w:cs="Times New Roman" w:hint="eastAsia"/>
          <w:kern w:val="2"/>
          <w:sz w:val="32"/>
          <w:szCs w:val="32"/>
        </w:rPr>
        <w:t>。</w:t>
      </w:r>
    </w:p>
    <w:p w14:paraId="0C89B2AD" w14:textId="77777777" w:rsidR="00AE78FF" w:rsidRDefault="00AE78FF" w:rsidP="00590B38">
      <w:pPr>
        <w:pStyle w:val="aa"/>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第二部分 2021年部门预算表</w:t>
      </w:r>
    </w:p>
    <w:p w14:paraId="19985929" w14:textId="77777777" w:rsidR="00AE78FF" w:rsidRDefault="00AE78FF" w:rsidP="00590B38">
      <w:pPr>
        <w:pStyle w:val="aa"/>
        <w:adjustRightInd w:val="0"/>
        <w:snapToGrid w:val="0"/>
        <w:spacing w:before="0" w:beforeAutospacing="0" w:after="0" w:afterAutospacing="0" w:line="360" w:lineRule="auto"/>
        <w:rPr>
          <w:rFonts w:ascii="黑体" w:eastAsia="黑体" w:hAnsi="黑体"/>
          <w:bCs/>
          <w:sz w:val="36"/>
          <w:szCs w:val="36"/>
        </w:rPr>
      </w:pPr>
      <w:r>
        <w:rPr>
          <w:rFonts w:ascii="黑体" w:eastAsia="黑体" w:hAnsi="黑体" w:hint="eastAsia"/>
          <w:bCs/>
          <w:sz w:val="36"/>
          <w:szCs w:val="36"/>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2021年部门预算表由以下</w:t>
      </w:r>
      <w:r w:rsidR="005F60A0">
        <w:rPr>
          <w:rFonts w:ascii="仿宋_GB2312" w:eastAsia="仿宋_GB2312" w:hAnsi="仿宋" w:cs="仿宋" w:hint="eastAsia"/>
          <w:bCs/>
          <w:sz w:val="32"/>
          <w:szCs w:val="32"/>
        </w:rPr>
        <w:t>11</w:t>
      </w:r>
      <w:r>
        <w:rPr>
          <w:rFonts w:ascii="仿宋_GB2312" w:eastAsia="仿宋_GB2312" w:hAnsi="仿宋" w:cs="仿宋" w:hint="eastAsia"/>
          <w:bCs/>
          <w:sz w:val="32"/>
          <w:szCs w:val="32"/>
        </w:rPr>
        <w:t>张表格构成，具体表格见附件。</w:t>
      </w:r>
    </w:p>
    <w:p w14:paraId="04A14A39" w14:textId="77777777" w:rsidR="00AE78FF" w:rsidRDefault="005F60A0">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1安徽广播电视大学宿州市分校</w:t>
      </w:r>
      <w:r w:rsidR="00AE78FF">
        <w:rPr>
          <w:rFonts w:ascii="仿宋_GB2312" w:eastAsia="仿宋_GB2312" w:hAnsi="仿宋" w:cs="仿宋" w:hint="eastAsia"/>
          <w:bCs/>
          <w:sz w:val="32"/>
          <w:szCs w:val="32"/>
        </w:rPr>
        <w:t>2021年财政拨款收支总表</w:t>
      </w:r>
    </w:p>
    <w:p w14:paraId="3AA91565"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2021年一般公共预算支出表</w:t>
      </w:r>
    </w:p>
    <w:p w14:paraId="03A68F5F" w14:textId="77777777" w:rsidR="00AE78FF" w:rsidRDefault="00AE78FF">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2021年一般公共预算基本支出表</w:t>
      </w:r>
    </w:p>
    <w:p w14:paraId="27D6F486"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2021年政府性基金预算支出表</w:t>
      </w:r>
    </w:p>
    <w:p w14:paraId="7C6F7751" w14:textId="77777777" w:rsidR="00AE78FF" w:rsidRDefault="00AE78FF">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2021年国有资本经营预算支出表</w:t>
      </w:r>
    </w:p>
    <w:p w14:paraId="5B4158EF"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2021年收支总表</w:t>
      </w:r>
    </w:p>
    <w:p w14:paraId="74FDA210"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2021年收入总表</w:t>
      </w:r>
    </w:p>
    <w:p w14:paraId="413F2677"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2021年支出总表</w:t>
      </w:r>
    </w:p>
    <w:p w14:paraId="2EB37760"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9.</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2021年政府采购支出表</w:t>
      </w:r>
    </w:p>
    <w:p w14:paraId="35F7770A" w14:textId="77777777" w:rsidR="00AE78FF" w:rsidRDefault="00AE78FF">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sidR="005F60A0" w:rsidRPr="005F60A0">
        <w:rPr>
          <w:rFonts w:ascii="仿宋_GB2312" w:eastAsia="仿宋_GB2312" w:hAnsi="仿宋" w:cs="仿宋" w:hint="eastAsia"/>
          <w:bCs/>
          <w:sz w:val="32"/>
          <w:szCs w:val="32"/>
        </w:rPr>
        <w:t xml:space="preserve"> </w:t>
      </w:r>
      <w:r w:rsidR="005F60A0">
        <w:rPr>
          <w:rFonts w:ascii="仿宋_GB2312" w:eastAsia="仿宋_GB2312" w:hAnsi="仿宋" w:cs="仿宋" w:hint="eastAsia"/>
          <w:bCs/>
          <w:sz w:val="32"/>
          <w:szCs w:val="32"/>
        </w:rPr>
        <w:t>安徽广播电视大学宿州市分校</w:t>
      </w:r>
      <w:r>
        <w:rPr>
          <w:rFonts w:ascii="仿宋_GB2312" w:eastAsia="仿宋_GB2312" w:hAnsi="仿宋" w:cs="仿宋" w:hint="eastAsia"/>
          <w:bCs/>
          <w:sz w:val="32"/>
          <w:szCs w:val="32"/>
        </w:rPr>
        <w:t>2021年政府购买服务支出表</w:t>
      </w:r>
    </w:p>
    <w:p w14:paraId="719E9A50" w14:textId="77777777" w:rsidR="005F60A0" w:rsidRDefault="005F60A0">
      <w:pPr>
        <w:pStyle w:val="aa"/>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p>
    <w:p w14:paraId="6C92ED8A" w14:textId="77777777" w:rsidR="005F60A0" w:rsidRPr="00590B38" w:rsidRDefault="005F60A0" w:rsidP="005F60A0">
      <w:pPr>
        <w:pStyle w:val="aa"/>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590B38">
        <w:rPr>
          <w:rFonts w:ascii="仿宋_GB2312" w:eastAsia="仿宋_GB2312" w:hAnsi="仿宋" w:cs="仿宋" w:hint="eastAsia"/>
          <w:bCs/>
          <w:sz w:val="32"/>
          <w:szCs w:val="32"/>
        </w:rPr>
        <w:t>11.</w:t>
      </w:r>
      <w:r w:rsidR="008F732C" w:rsidRPr="00590B38">
        <w:rPr>
          <w:rFonts w:ascii="仿宋_GB2312" w:eastAsia="仿宋_GB2312" w:hAnsi="仿宋" w:cs="仿宋" w:hint="eastAsia"/>
          <w:bCs/>
          <w:sz w:val="32"/>
          <w:szCs w:val="32"/>
        </w:rPr>
        <w:t xml:space="preserve"> 安徽广播电视大学宿州市分校</w:t>
      </w:r>
      <w:r w:rsidRPr="00590B38">
        <w:rPr>
          <w:rFonts w:ascii="仿宋_GB2312" w:eastAsia="仿宋_GB2312" w:hAnsi="仿宋" w:cs="仿宋" w:hint="eastAsia"/>
          <w:bCs/>
          <w:sz w:val="32"/>
          <w:szCs w:val="32"/>
        </w:rPr>
        <w:t>2021年项目支出表</w:t>
      </w:r>
    </w:p>
    <w:p w14:paraId="5BAFB859" w14:textId="77777777" w:rsidR="00AE78FF" w:rsidRPr="00590B38"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7F4019DA" w14:textId="77777777" w:rsidR="00AE78FF" w:rsidRDefault="00AE78FF">
      <w:pPr>
        <w:pStyle w:val="aa"/>
        <w:adjustRightInd w:val="0"/>
        <w:snapToGrid w:val="0"/>
        <w:spacing w:before="0" w:beforeAutospacing="0" w:after="0" w:afterAutospacing="0" w:line="360" w:lineRule="auto"/>
        <w:jc w:val="center"/>
        <w:rPr>
          <w:rFonts w:ascii="黑体" w:eastAsia="黑体" w:hAnsi="黑体"/>
          <w:bCs/>
          <w:sz w:val="36"/>
          <w:szCs w:val="36"/>
        </w:rPr>
      </w:pPr>
    </w:p>
    <w:p w14:paraId="592CB322" w14:textId="77777777" w:rsidR="00AE78FF" w:rsidRDefault="00AE78FF">
      <w:pPr>
        <w:pStyle w:val="aa"/>
        <w:adjustRightInd w:val="0"/>
        <w:snapToGrid w:val="0"/>
        <w:spacing w:before="0" w:beforeAutospacing="0" w:after="0" w:afterAutospacing="0" w:line="600" w:lineRule="exact"/>
        <w:jc w:val="center"/>
        <w:rPr>
          <w:rFonts w:ascii="黑体" w:eastAsia="黑体" w:hAnsi="黑体"/>
          <w:bCs/>
          <w:sz w:val="36"/>
          <w:szCs w:val="36"/>
        </w:rPr>
      </w:pPr>
    </w:p>
    <w:p w14:paraId="22E111C5" w14:textId="77777777" w:rsidR="00AE78FF" w:rsidRDefault="00AE78FF">
      <w:pPr>
        <w:pStyle w:val="aa"/>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第三部分 2021年部门预算情况说明</w:t>
      </w:r>
    </w:p>
    <w:p w14:paraId="2F73740E" w14:textId="77777777" w:rsidR="00AE78FF" w:rsidRDefault="00AE78FF">
      <w:pPr>
        <w:pStyle w:val="aa"/>
        <w:adjustRightInd w:val="0"/>
        <w:snapToGrid w:val="0"/>
        <w:spacing w:before="0" w:beforeAutospacing="0" w:after="0" w:afterAutospacing="0" w:line="600" w:lineRule="exact"/>
        <w:rPr>
          <w:rFonts w:ascii="黑体" w:eastAsia="黑体" w:hAnsi="黑体"/>
          <w:bCs/>
          <w:sz w:val="32"/>
          <w:szCs w:val="32"/>
        </w:rPr>
      </w:pPr>
    </w:p>
    <w:p w14:paraId="7B380D7B" w14:textId="77777777" w:rsidR="00AE78FF" w:rsidRDefault="00AE78FF">
      <w:pPr>
        <w:pStyle w:val="aa"/>
        <w:adjustRightInd w:val="0"/>
        <w:snapToGrid w:val="0"/>
        <w:spacing w:before="0" w:beforeAutospacing="0" w:after="0" w:afterAutospacing="0" w:line="600" w:lineRule="exact"/>
        <w:ind w:firstLineChars="200" w:firstLine="640"/>
        <w:rPr>
          <w:rFonts w:ascii="黑体" w:eastAsia="黑体" w:hAnsi="黑体"/>
          <w:bCs/>
          <w:sz w:val="32"/>
          <w:szCs w:val="32"/>
        </w:rPr>
      </w:pPr>
      <w:r>
        <w:rPr>
          <w:rFonts w:ascii="黑体" w:eastAsia="黑体" w:hAnsi="黑体" w:hint="eastAsia"/>
          <w:bCs/>
          <w:sz w:val="32"/>
          <w:szCs w:val="32"/>
        </w:rPr>
        <w:t>一、关于2021年财政拨款收支预算总体情况说明</w:t>
      </w:r>
    </w:p>
    <w:p w14:paraId="306A2411" w14:textId="77777777" w:rsidR="00AE78FF" w:rsidRDefault="00AE78FF">
      <w:pPr>
        <w:pStyle w:val="aa"/>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宿州</w:t>
      </w:r>
      <w:r w:rsidR="002E7A50">
        <w:rPr>
          <w:rFonts w:ascii="仿宋_GB2312" w:eastAsia="仿宋_GB2312" w:hAnsi="仿宋" w:cs="Times New Roman" w:hint="eastAsia"/>
          <w:kern w:val="2"/>
          <w:sz w:val="32"/>
          <w:szCs w:val="32"/>
        </w:rPr>
        <w:t>市</w:t>
      </w:r>
      <w:r>
        <w:rPr>
          <w:rFonts w:ascii="仿宋_GB2312" w:eastAsia="仿宋_GB2312" w:hAnsi="仿宋" w:cs="Times New Roman" w:hint="eastAsia"/>
          <w:kern w:val="2"/>
          <w:sz w:val="32"/>
          <w:szCs w:val="32"/>
        </w:rPr>
        <w:t>电大2021年财政拨款收支预算</w:t>
      </w:r>
      <w:r w:rsidR="00430A3E">
        <w:rPr>
          <w:rFonts w:ascii="仿宋_GB2312" w:eastAsia="仿宋_GB2312" w:hAnsi="仿宋" w:hint="eastAsia"/>
          <w:sz w:val="32"/>
          <w:szCs w:val="32"/>
        </w:rPr>
        <w:t>219.94</w:t>
      </w:r>
      <w:r>
        <w:rPr>
          <w:rFonts w:ascii="仿宋_GB2312" w:eastAsia="仿宋_GB2312" w:hAnsi="仿宋" w:cs="Times New Roman" w:hint="eastAsia"/>
          <w:kern w:val="2"/>
          <w:sz w:val="32"/>
          <w:szCs w:val="32"/>
        </w:rPr>
        <w:t>万元。收入按资金来源分为：一般公共预算拨款</w:t>
      </w:r>
      <w:r w:rsidR="00430A3E">
        <w:rPr>
          <w:rFonts w:ascii="仿宋_GB2312" w:eastAsia="仿宋_GB2312" w:hAnsi="仿宋" w:cs="Times New Roman" w:hint="eastAsia"/>
          <w:kern w:val="2"/>
          <w:sz w:val="32"/>
          <w:szCs w:val="32"/>
        </w:rPr>
        <w:t>219.94</w:t>
      </w:r>
      <w:r>
        <w:rPr>
          <w:rFonts w:ascii="仿宋_GB2312" w:eastAsia="仿宋_GB2312" w:hAnsi="仿宋" w:cs="Times New Roman" w:hint="eastAsia"/>
          <w:kern w:val="2"/>
          <w:sz w:val="32"/>
          <w:szCs w:val="32"/>
        </w:rPr>
        <w:t>万元；按资金年度分为：当年财政拨款收入</w:t>
      </w:r>
      <w:r w:rsidR="00430A3E">
        <w:rPr>
          <w:rFonts w:ascii="仿宋_GB2312" w:eastAsia="仿宋_GB2312" w:hAnsi="仿宋" w:cs="Times New Roman" w:hint="eastAsia"/>
          <w:kern w:val="2"/>
          <w:sz w:val="32"/>
          <w:szCs w:val="32"/>
        </w:rPr>
        <w:t>219.94</w:t>
      </w:r>
      <w:r>
        <w:rPr>
          <w:rFonts w:ascii="仿宋_GB2312" w:eastAsia="仿宋_GB2312" w:hAnsi="仿宋" w:cs="Times New Roman" w:hint="eastAsia"/>
          <w:kern w:val="2"/>
          <w:sz w:val="32"/>
          <w:szCs w:val="32"/>
        </w:rPr>
        <w:t>万元，上年结转0万元。支出按功能分类分为：教育支出</w:t>
      </w:r>
      <w:r w:rsidR="00430A3E">
        <w:rPr>
          <w:rFonts w:ascii="仿宋_GB2312" w:eastAsia="仿宋_GB2312" w:hAnsi="仿宋" w:cs="Times New Roman" w:hint="eastAsia"/>
          <w:kern w:val="2"/>
          <w:sz w:val="32"/>
          <w:szCs w:val="32"/>
        </w:rPr>
        <w:t>216.50</w:t>
      </w:r>
      <w:r>
        <w:rPr>
          <w:rFonts w:ascii="仿宋_GB2312" w:eastAsia="仿宋_GB2312" w:hAnsi="仿宋" w:cs="Times New Roman" w:hint="eastAsia"/>
          <w:kern w:val="2"/>
          <w:sz w:val="32"/>
          <w:szCs w:val="32"/>
        </w:rPr>
        <w:t>万元，占9</w:t>
      </w:r>
      <w:r w:rsidR="00430A3E">
        <w:rPr>
          <w:rFonts w:ascii="仿宋_GB2312" w:eastAsia="仿宋_GB2312" w:hAnsi="仿宋" w:cs="Times New Roman" w:hint="eastAsia"/>
          <w:kern w:val="2"/>
          <w:sz w:val="32"/>
          <w:szCs w:val="32"/>
        </w:rPr>
        <w:t>8.43</w:t>
      </w:r>
      <w:r>
        <w:rPr>
          <w:rFonts w:ascii="仿宋_GB2312" w:eastAsia="仿宋_GB2312" w:hAnsi="仿宋" w:cs="Times New Roman" w:hint="eastAsia"/>
          <w:kern w:val="2"/>
          <w:sz w:val="32"/>
          <w:szCs w:val="32"/>
        </w:rPr>
        <w:t>%；卫生健康支出</w:t>
      </w:r>
      <w:r w:rsidR="00430A3E">
        <w:rPr>
          <w:rFonts w:ascii="仿宋_GB2312" w:eastAsia="仿宋_GB2312" w:hAnsi="仿宋" w:cs="Times New Roman" w:hint="eastAsia"/>
          <w:kern w:val="2"/>
          <w:sz w:val="32"/>
          <w:szCs w:val="32"/>
        </w:rPr>
        <w:t>1.3</w:t>
      </w:r>
      <w:r>
        <w:rPr>
          <w:rFonts w:ascii="仿宋_GB2312" w:eastAsia="仿宋_GB2312" w:hAnsi="仿宋" w:cs="Times New Roman" w:hint="eastAsia"/>
          <w:kern w:val="2"/>
          <w:sz w:val="32"/>
          <w:szCs w:val="32"/>
        </w:rPr>
        <w:t>4万元，占0.</w:t>
      </w:r>
      <w:r w:rsidR="00430A3E">
        <w:rPr>
          <w:rFonts w:ascii="仿宋_GB2312" w:eastAsia="仿宋_GB2312" w:hAnsi="仿宋" w:cs="Times New Roman" w:hint="eastAsia"/>
          <w:kern w:val="2"/>
          <w:sz w:val="32"/>
          <w:szCs w:val="32"/>
        </w:rPr>
        <w:t>61</w:t>
      </w:r>
      <w:r>
        <w:rPr>
          <w:rFonts w:ascii="仿宋_GB2312" w:eastAsia="仿宋_GB2312" w:hAnsi="仿宋" w:cs="Times New Roman" w:hint="eastAsia"/>
          <w:kern w:val="2"/>
          <w:sz w:val="32"/>
          <w:szCs w:val="32"/>
        </w:rPr>
        <w:t>%；住房保障支出</w:t>
      </w:r>
      <w:r w:rsidR="00430A3E">
        <w:rPr>
          <w:rFonts w:ascii="仿宋_GB2312" w:eastAsia="仿宋_GB2312" w:hAnsi="仿宋" w:cs="Times New Roman" w:hint="eastAsia"/>
          <w:kern w:val="2"/>
          <w:sz w:val="32"/>
          <w:szCs w:val="32"/>
        </w:rPr>
        <w:t>2.10</w:t>
      </w:r>
      <w:r>
        <w:rPr>
          <w:rFonts w:ascii="仿宋_GB2312" w:eastAsia="仿宋_GB2312" w:hAnsi="仿宋" w:cs="Times New Roman" w:hint="eastAsia"/>
          <w:kern w:val="2"/>
          <w:sz w:val="32"/>
          <w:szCs w:val="32"/>
        </w:rPr>
        <w:t>万元，占0.</w:t>
      </w:r>
      <w:r w:rsidR="00430A3E">
        <w:rPr>
          <w:rFonts w:ascii="仿宋_GB2312" w:eastAsia="仿宋_GB2312" w:hAnsi="仿宋" w:cs="Times New Roman" w:hint="eastAsia"/>
          <w:kern w:val="2"/>
          <w:sz w:val="32"/>
          <w:szCs w:val="32"/>
        </w:rPr>
        <w:t>96</w:t>
      </w:r>
      <w:r>
        <w:rPr>
          <w:rFonts w:ascii="仿宋_GB2312" w:eastAsia="仿宋_GB2312" w:hAnsi="仿宋" w:cs="Times New Roman" w:hint="eastAsia"/>
          <w:kern w:val="2"/>
          <w:sz w:val="32"/>
          <w:szCs w:val="32"/>
        </w:rPr>
        <w:t>%。</w:t>
      </w:r>
    </w:p>
    <w:p w14:paraId="72F667BB" w14:textId="77777777" w:rsidR="00AE78FF" w:rsidRDefault="00AE78FF">
      <w:pPr>
        <w:pStyle w:val="aa"/>
        <w:adjustRightInd w:val="0"/>
        <w:snapToGrid w:val="0"/>
        <w:spacing w:before="0" w:beforeAutospacing="0" w:after="0" w:afterAutospacing="0" w:line="600" w:lineRule="exact"/>
        <w:ind w:firstLineChars="200" w:firstLine="640"/>
        <w:rPr>
          <w:rFonts w:ascii="黑体" w:eastAsia="黑体" w:hAnsi="仿宋" w:cs="Times New Roman"/>
          <w:kern w:val="2"/>
          <w:sz w:val="32"/>
          <w:szCs w:val="32"/>
        </w:rPr>
      </w:pPr>
      <w:r>
        <w:rPr>
          <w:rFonts w:ascii="黑体" w:eastAsia="黑体" w:hAnsi="仿宋" w:cs="Times New Roman" w:hint="eastAsia"/>
          <w:kern w:val="2"/>
          <w:sz w:val="32"/>
          <w:szCs w:val="32"/>
        </w:rPr>
        <w:t>二、关于2021年一般公共预算拨款情况说明</w:t>
      </w:r>
    </w:p>
    <w:p w14:paraId="71F65CAE" w14:textId="77777777" w:rsidR="00AE78FF" w:rsidRDefault="00AE78FF" w:rsidP="00430A3E">
      <w:pPr>
        <w:pStyle w:val="aa"/>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（一）一般公共预算拨款规模变化情况。</w:t>
      </w:r>
    </w:p>
    <w:p w14:paraId="134E60D8" w14:textId="77777777" w:rsidR="00AE78FF" w:rsidRDefault="00AE78FF">
      <w:pPr>
        <w:pStyle w:val="aa"/>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宿州</w:t>
      </w:r>
      <w:r w:rsidR="002E7A50">
        <w:rPr>
          <w:rFonts w:ascii="仿宋_GB2312" w:eastAsia="仿宋_GB2312" w:hAnsi="仿宋" w:cs="Times New Roman" w:hint="eastAsia"/>
          <w:kern w:val="2"/>
          <w:sz w:val="32"/>
          <w:szCs w:val="32"/>
        </w:rPr>
        <w:t>市</w:t>
      </w:r>
      <w:r>
        <w:rPr>
          <w:rFonts w:ascii="仿宋_GB2312" w:eastAsia="仿宋_GB2312" w:hAnsi="仿宋" w:cs="Times New Roman" w:hint="eastAsia"/>
          <w:kern w:val="2"/>
          <w:sz w:val="32"/>
          <w:szCs w:val="32"/>
        </w:rPr>
        <w:t>电大2021年一般公共预算拨款</w:t>
      </w:r>
      <w:r w:rsidR="00385446">
        <w:rPr>
          <w:rFonts w:ascii="仿宋_GB2312" w:eastAsia="仿宋_GB2312" w:hAnsi="仿宋" w:hint="eastAsia"/>
          <w:sz w:val="32"/>
          <w:szCs w:val="32"/>
        </w:rPr>
        <w:t>219.94</w:t>
      </w:r>
      <w:r>
        <w:rPr>
          <w:rFonts w:ascii="仿宋_GB2312" w:eastAsia="仿宋_GB2312" w:hAnsi="仿宋" w:cs="Times New Roman" w:hint="eastAsia"/>
          <w:kern w:val="2"/>
          <w:sz w:val="32"/>
          <w:szCs w:val="32"/>
        </w:rPr>
        <w:t>万元，</w:t>
      </w:r>
      <w:r w:rsidR="00385446">
        <w:rPr>
          <w:rFonts w:ascii="仿宋_GB2312" w:eastAsia="仿宋_GB2312" w:hAnsi="仿宋" w:cs="Times New Roman" w:hint="eastAsia"/>
          <w:kern w:val="2"/>
          <w:sz w:val="32"/>
          <w:szCs w:val="32"/>
        </w:rPr>
        <w:t>与</w:t>
      </w:r>
      <w:r>
        <w:rPr>
          <w:rFonts w:ascii="仿宋_GB2312" w:eastAsia="仿宋_GB2312" w:hAnsi="仿宋" w:cs="Times New Roman" w:hint="eastAsia"/>
          <w:kern w:val="2"/>
          <w:sz w:val="32"/>
          <w:szCs w:val="32"/>
        </w:rPr>
        <w:t>2020年</w:t>
      </w:r>
      <w:r w:rsidR="00385446">
        <w:rPr>
          <w:rFonts w:ascii="仿宋_GB2312" w:eastAsia="仿宋_GB2312" w:hAnsi="仿宋" w:cs="Times New Roman" w:hint="eastAsia"/>
          <w:kern w:val="2"/>
          <w:sz w:val="32"/>
          <w:szCs w:val="32"/>
        </w:rPr>
        <w:t>持平</w:t>
      </w:r>
      <w:r>
        <w:rPr>
          <w:rFonts w:ascii="仿宋_GB2312" w:eastAsia="仿宋_GB2312" w:hAnsi="仿宋" w:cs="Times New Roman" w:hint="eastAsia"/>
          <w:kern w:val="2"/>
          <w:sz w:val="32"/>
          <w:szCs w:val="32"/>
        </w:rPr>
        <w:t>。</w:t>
      </w:r>
    </w:p>
    <w:p w14:paraId="40E60C05" w14:textId="77777777" w:rsidR="00AE78FF" w:rsidRDefault="00AE78FF" w:rsidP="00430A3E">
      <w:pPr>
        <w:pStyle w:val="aa"/>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一般公共预算拨款结构情况。</w:t>
      </w:r>
    </w:p>
    <w:p w14:paraId="5467F594" w14:textId="77777777" w:rsidR="00AE78FF" w:rsidRDefault="00AE78FF">
      <w:pPr>
        <w:pStyle w:val="aa"/>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教育支出</w:t>
      </w:r>
      <w:r w:rsidR="00BD4179">
        <w:rPr>
          <w:rFonts w:ascii="仿宋_GB2312" w:eastAsia="仿宋_GB2312" w:hAnsi="仿宋" w:cs="Times New Roman" w:hint="eastAsia"/>
          <w:kern w:val="2"/>
          <w:sz w:val="32"/>
          <w:szCs w:val="32"/>
        </w:rPr>
        <w:t>216.50</w:t>
      </w:r>
      <w:r>
        <w:rPr>
          <w:rFonts w:ascii="仿宋_GB2312" w:eastAsia="仿宋_GB2312" w:hAnsi="仿宋" w:cs="Times New Roman" w:hint="eastAsia"/>
          <w:kern w:val="2"/>
          <w:sz w:val="32"/>
          <w:szCs w:val="32"/>
        </w:rPr>
        <w:t>万元，占9</w:t>
      </w:r>
      <w:r w:rsidR="00BD4179">
        <w:rPr>
          <w:rFonts w:ascii="仿宋_GB2312" w:eastAsia="仿宋_GB2312" w:hAnsi="仿宋" w:cs="Times New Roman" w:hint="eastAsia"/>
          <w:kern w:val="2"/>
          <w:sz w:val="32"/>
          <w:szCs w:val="32"/>
        </w:rPr>
        <w:t>8</w:t>
      </w:r>
      <w:r>
        <w:rPr>
          <w:rFonts w:ascii="仿宋_GB2312" w:eastAsia="仿宋_GB2312" w:hAnsi="仿宋" w:cs="Times New Roman" w:hint="eastAsia"/>
          <w:kern w:val="2"/>
          <w:sz w:val="32"/>
          <w:szCs w:val="32"/>
        </w:rPr>
        <w:t>.</w:t>
      </w:r>
      <w:r w:rsidR="00BD4179">
        <w:rPr>
          <w:rFonts w:ascii="仿宋_GB2312" w:eastAsia="仿宋_GB2312" w:hAnsi="仿宋" w:cs="Times New Roman" w:hint="eastAsia"/>
          <w:kern w:val="2"/>
          <w:sz w:val="32"/>
          <w:szCs w:val="32"/>
        </w:rPr>
        <w:t>43</w:t>
      </w:r>
      <w:r>
        <w:rPr>
          <w:rFonts w:ascii="仿宋_GB2312" w:eastAsia="仿宋_GB2312" w:hAnsi="仿宋" w:cs="Times New Roman" w:hint="eastAsia"/>
          <w:kern w:val="2"/>
          <w:sz w:val="32"/>
          <w:szCs w:val="32"/>
        </w:rPr>
        <w:t>%；卫生健康支出</w:t>
      </w:r>
      <w:r w:rsidR="00BD4179">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w:t>
      </w:r>
      <w:r w:rsidR="00BD4179">
        <w:rPr>
          <w:rFonts w:ascii="仿宋_GB2312" w:eastAsia="仿宋_GB2312" w:hAnsi="仿宋" w:cs="Times New Roman" w:hint="eastAsia"/>
          <w:kern w:val="2"/>
          <w:sz w:val="32"/>
          <w:szCs w:val="32"/>
        </w:rPr>
        <w:t>3</w:t>
      </w:r>
      <w:r>
        <w:rPr>
          <w:rFonts w:ascii="仿宋_GB2312" w:eastAsia="仿宋_GB2312" w:hAnsi="仿宋" w:cs="Times New Roman" w:hint="eastAsia"/>
          <w:kern w:val="2"/>
          <w:sz w:val="32"/>
          <w:szCs w:val="32"/>
        </w:rPr>
        <w:t>4万元，占0.</w:t>
      </w:r>
      <w:r w:rsidR="00BD4179">
        <w:rPr>
          <w:rFonts w:ascii="仿宋_GB2312" w:eastAsia="仿宋_GB2312" w:hAnsi="仿宋" w:cs="Times New Roman" w:hint="eastAsia"/>
          <w:kern w:val="2"/>
          <w:sz w:val="32"/>
          <w:szCs w:val="32"/>
        </w:rPr>
        <w:t>61</w:t>
      </w:r>
      <w:r>
        <w:rPr>
          <w:rFonts w:ascii="仿宋_GB2312" w:eastAsia="仿宋_GB2312" w:hAnsi="仿宋" w:cs="Times New Roman" w:hint="eastAsia"/>
          <w:kern w:val="2"/>
          <w:sz w:val="32"/>
          <w:szCs w:val="32"/>
        </w:rPr>
        <w:t>%；住房保障支出</w:t>
      </w:r>
      <w:r w:rsidR="00BD4179">
        <w:rPr>
          <w:rFonts w:ascii="仿宋_GB2312" w:eastAsia="仿宋_GB2312" w:hAnsi="仿宋" w:cs="Times New Roman" w:hint="eastAsia"/>
          <w:kern w:val="2"/>
          <w:sz w:val="32"/>
          <w:szCs w:val="32"/>
        </w:rPr>
        <w:t>2.10</w:t>
      </w:r>
      <w:r>
        <w:rPr>
          <w:rFonts w:ascii="仿宋_GB2312" w:eastAsia="仿宋_GB2312" w:hAnsi="仿宋" w:cs="Times New Roman" w:hint="eastAsia"/>
          <w:kern w:val="2"/>
          <w:sz w:val="32"/>
          <w:szCs w:val="32"/>
        </w:rPr>
        <w:t>万元，占0.</w:t>
      </w:r>
      <w:r w:rsidR="00BD4179">
        <w:rPr>
          <w:rFonts w:ascii="仿宋_GB2312" w:eastAsia="仿宋_GB2312" w:hAnsi="仿宋" w:cs="Times New Roman" w:hint="eastAsia"/>
          <w:kern w:val="2"/>
          <w:sz w:val="32"/>
          <w:szCs w:val="32"/>
        </w:rPr>
        <w:t>96</w:t>
      </w:r>
      <w:r>
        <w:rPr>
          <w:rFonts w:ascii="仿宋_GB2312" w:eastAsia="仿宋_GB2312" w:hAnsi="仿宋" w:cs="Times New Roman" w:hint="eastAsia"/>
          <w:kern w:val="2"/>
          <w:sz w:val="32"/>
          <w:szCs w:val="32"/>
        </w:rPr>
        <w:t>%。</w:t>
      </w:r>
    </w:p>
    <w:p w14:paraId="33451FD5" w14:textId="77777777" w:rsidR="00AE78FF" w:rsidRDefault="00AE78FF" w:rsidP="00430A3E">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（三）一般公共预算拨款具体使用情况。</w:t>
      </w:r>
    </w:p>
    <w:p w14:paraId="7DE30BE3" w14:textId="77777777" w:rsidR="00AE78FF" w:rsidRDefault="00AE78FF" w:rsidP="0001074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hAnsi="仿宋" w:hint="eastAsia"/>
          <w:b/>
          <w:szCs w:val="32"/>
        </w:rPr>
        <w:t xml:space="preserve"> </w:t>
      </w:r>
      <w:r>
        <w:rPr>
          <w:rFonts w:ascii="仿宋_GB2312" w:eastAsia="仿宋_GB2312" w:hAnsi="仿宋" w:hint="eastAsia"/>
          <w:b/>
          <w:sz w:val="32"/>
          <w:szCs w:val="32"/>
        </w:rPr>
        <w:t>教育支出（类）</w:t>
      </w:r>
      <w:r w:rsidR="001F00D6">
        <w:rPr>
          <w:rFonts w:ascii="仿宋_GB2312" w:eastAsia="仿宋_GB2312" w:hAnsi="仿宋" w:hint="eastAsia"/>
          <w:b/>
          <w:sz w:val="32"/>
          <w:szCs w:val="32"/>
        </w:rPr>
        <w:t>广播电视</w:t>
      </w:r>
      <w:r>
        <w:rPr>
          <w:rFonts w:ascii="仿宋_GB2312" w:eastAsia="仿宋_GB2312" w:hAnsi="仿宋" w:hint="eastAsia"/>
          <w:b/>
          <w:sz w:val="32"/>
          <w:szCs w:val="32"/>
        </w:rPr>
        <w:t>教育（款）</w:t>
      </w:r>
      <w:r w:rsidR="001F00D6">
        <w:rPr>
          <w:rFonts w:ascii="仿宋_GB2312" w:eastAsia="仿宋_GB2312" w:hAnsi="仿宋" w:hint="eastAsia"/>
          <w:b/>
          <w:sz w:val="32"/>
          <w:szCs w:val="32"/>
        </w:rPr>
        <w:t>广播电视学校</w:t>
      </w:r>
      <w:r>
        <w:rPr>
          <w:rFonts w:ascii="仿宋_GB2312" w:eastAsia="仿宋_GB2312" w:hAnsi="仿宋" w:hint="eastAsia"/>
          <w:b/>
          <w:sz w:val="32"/>
          <w:szCs w:val="32"/>
        </w:rPr>
        <w:t>（项）</w:t>
      </w:r>
      <w:r>
        <w:rPr>
          <w:rFonts w:ascii="仿宋_GB2312" w:eastAsia="仿宋_GB2312" w:hAnsi="仿宋" w:hint="eastAsia"/>
          <w:sz w:val="32"/>
          <w:szCs w:val="32"/>
        </w:rPr>
        <w:t>2021年预算</w:t>
      </w:r>
      <w:r w:rsidR="001F00D6">
        <w:rPr>
          <w:rFonts w:ascii="仿宋_GB2312" w:eastAsia="仿宋_GB2312" w:hAnsi="仿宋" w:hint="eastAsia"/>
          <w:sz w:val="32"/>
          <w:szCs w:val="32"/>
        </w:rPr>
        <w:t>216.50</w:t>
      </w:r>
      <w:r>
        <w:rPr>
          <w:rFonts w:ascii="仿宋_GB2312" w:eastAsia="仿宋_GB2312" w:hAnsi="仿宋" w:hint="eastAsia"/>
          <w:sz w:val="32"/>
          <w:szCs w:val="32"/>
        </w:rPr>
        <w:t>万元，</w:t>
      </w:r>
      <w:r w:rsidR="001F00D6">
        <w:rPr>
          <w:rFonts w:ascii="仿宋_GB2312" w:eastAsia="仿宋_GB2312" w:hAnsi="仿宋" w:hint="eastAsia"/>
          <w:sz w:val="32"/>
          <w:szCs w:val="32"/>
        </w:rPr>
        <w:t>与</w:t>
      </w:r>
      <w:r>
        <w:rPr>
          <w:rFonts w:ascii="仿宋_GB2312" w:eastAsia="仿宋_GB2312" w:hAnsi="仿宋" w:hint="eastAsia"/>
          <w:sz w:val="32"/>
          <w:szCs w:val="32"/>
        </w:rPr>
        <w:t>2020年预算</w:t>
      </w:r>
      <w:r w:rsidR="001F00D6">
        <w:rPr>
          <w:rFonts w:ascii="仿宋_GB2312" w:eastAsia="仿宋_GB2312" w:hAnsi="仿宋" w:hint="eastAsia"/>
          <w:sz w:val="32"/>
          <w:szCs w:val="32"/>
        </w:rPr>
        <w:t>持平</w:t>
      </w:r>
      <w:r>
        <w:rPr>
          <w:rFonts w:ascii="仿宋_GB2312" w:eastAsia="仿宋_GB2312" w:hAnsi="仿宋" w:hint="eastAsia"/>
          <w:sz w:val="32"/>
          <w:szCs w:val="32"/>
        </w:rPr>
        <w:t>。</w:t>
      </w:r>
    </w:p>
    <w:p w14:paraId="0A4BF7AF" w14:textId="77777777" w:rsidR="00AE78FF" w:rsidRDefault="00AE78FF" w:rsidP="0001074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2.卫生健康支出（类）行政事业单位医疗（款）事业单位医疗（项）</w:t>
      </w:r>
      <w:r>
        <w:rPr>
          <w:rFonts w:ascii="仿宋_GB2312" w:eastAsia="仿宋_GB2312" w:hAnsi="仿宋" w:hint="eastAsia"/>
          <w:sz w:val="32"/>
          <w:szCs w:val="32"/>
        </w:rPr>
        <w:t>2021年预算</w:t>
      </w:r>
      <w:r w:rsidR="001F00D6">
        <w:rPr>
          <w:rFonts w:ascii="仿宋_GB2312" w:eastAsia="仿宋_GB2312" w:hAnsi="仿宋" w:hint="eastAsia"/>
          <w:sz w:val="32"/>
          <w:szCs w:val="32"/>
        </w:rPr>
        <w:t>1</w:t>
      </w:r>
      <w:r>
        <w:rPr>
          <w:rFonts w:ascii="仿宋_GB2312" w:eastAsia="仿宋_GB2312" w:hAnsi="仿宋" w:hint="eastAsia"/>
          <w:sz w:val="32"/>
          <w:szCs w:val="32"/>
        </w:rPr>
        <w:t>.</w:t>
      </w:r>
      <w:r w:rsidR="001F00D6">
        <w:rPr>
          <w:rFonts w:ascii="仿宋_GB2312" w:eastAsia="仿宋_GB2312" w:hAnsi="仿宋" w:hint="eastAsia"/>
          <w:sz w:val="32"/>
          <w:szCs w:val="32"/>
        </w:rPr>
        <w:t>3</w:t>
      </w:r>
      <w:r>
        <w:rPr>
          <w:rFonts w:ascii="仿宋_GB2312" w:eastAsia="仿宋_GB2312" w:hAnsi="仿宋" w:hint="eastAsia"/>
          <w:sz w:val="32"/>
          <w:szCs w:val="32"/>
        </w:rPr>
        <w:t>4万元，与2020年预算持平。</w:t>
      </w:r>
    </w:p>
    <w:p w14:paraId="1F699D90" w14:textId="77777777" w:rsidR="00AE78FF" w:rsidRDefault="00AE78FF" w:rsidP="0001074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3.住房保障支出（类）住房改革支出（款）住房公积金（项）</w:t>
      </w:r>
      <w:r>
        <w:rPr>
          <w:rFonts w:ascii="仿宋_GB2312" w:eastAsia="仿宋_GB2312" w:hAnsi="仿宋" w:hint="eastAsia"/>
          <w:sz w:val="32"/>
          <w:szCs w:val="32"/>
        </w:rPr>
        <w:t>2021年预算</w:t>
      </w:r>
      <w:r w:rsidR="001F00D6">
        <w:rPr>
          <w:rFonts w:ascii="仿宋_GB2312" w:eastAsia="仿宋_GB2312" w:hAnsi="仿宋" w:hint="eastAsia"/>
          <w:sz w:val="32"/>
          <w:szCs w:val="32"/>
        </w:rPr>
        <w:t>2.10</w:t>
      </w:r>
      <w:r>
        <w:rPr>
          <w:rFonts w:ascii="仿宋_GB2312" w:eastAsia="仿宋_GB2312" w:hAnsi="仿宋" w:hint="eastAsia"/>
          <w:sz w:val="32"/>
          <w:szCs w:val="32"/>
        </w:rPr>
        <w:t>万元，与2020年预算持平。</w:t>
      </w:r>
    </w:p>
    <w:p w14:paraId="31CE5E80" w14:textId="77777777" w:rsidR="00AE78FF" w:rsidRDefault="00AE78FF">
      <w:pPr>
        <w:pStyle w:val="aa"/>
        <w:adjustRightInd w:val="0"/>
        <w:snapToGrid w:val="0"/>
        <w:spacing w:before="0" w:beforeAutospacing="0" w:after="0" w:afterAutospacing="0" w:line="600" w:lineRule="exact"/>
        <w:ind w:firstLineChars="200" w:firstLine="640"/>
        <w:rPr>
          <w:rFonts w:ascii="黑体" w:eastAsia="黑体"/>
        </w:rPr>
      </w:pPr>
      <w:r>
        <w:rPr>
          <w:rFonts w:ascii="黑体" w:eastAsia="黑体" w:hAnsi="仿宋" w:cs="Times New Roman" w:hint="eastAsia"/>
          <w:kern w:val="2"/>
          <w:sz w:val="32"/>
          <w:szCs w:val="32"/>
        </w:rPr>
        <w:t>三、关于2021年一般公共预算基本支出情况说明</w:t>
      </w:r>
    </w:p>
    <w:p w14:paraId="550C2F63" w14:textId="77777777" w:rsidR="00AE78FF" w:rsidRDefault="00AE78FF">
      <w:pPr>
        <w:pStyle w:val="aa"/>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cs="Times New Roman" w:hint="eastAsia"/>
          <w:kern w:val="2"/>
          <w:sz w:val="32"/>
          <w:szCs w:val="32"/>
        </w:rPr>
        <w:t>宿州</w:t>
      </w:r>
      <w:r w:rsidR="002E7A50">
        <w:rPr>
          <w:rFonts w:ascii="仿宋_GB2312" w:eastAsia="仿宋_GB2312" w:hAnsi="仿宋" w:cs="Times New Roman" w:hint="eastAsia"/>
          <w:kern w:val="2"/>
          <w:sz w:val="32"/>
          <w:szCs w:val="32"/>
        </w:rPr>
        <w:t>市</w:t>
      </w:r>
      <w:r>
        <w:rPr>
          <w:rFonts w:ascii="仿宋_GB2312" w:eastAsia="仿宋_GB2312" w:hAnsi="仿宋" w:cs="Times New Roman" w:hint="eastAsia"/>
          <w:kern w:val="2"/>
          <w:sz w:val="32"/>
          <w:szCs w:val="32"/>
        </w:rPr>
        <w:t>电大</w:t>
      </w:r>
      <w:r>
        <w:rPr>
          <w:rFonts w:ascii="仿宋_GB2312" w:eastAsia="仿宋_GB2312" w:hAnsi="仿宋" w:hint="eastAsia"/>
          <w:sz w:val="32"/>
          <w:szCs w:val="32"/>
        </w:rPr>
        <w:t>2021年一般公共预算基本支出</w:t>
      </w:r>
      <w:r w:rsidR="007E195C">
        <w:rPr>
          <w:rFonts w:ascii="仿宋_GB2312" w:eastAsia="仿宋_GB2312" w:hAnsi="仿宋" w:hint="eastAsia"/>
          <w:sz w:val="32"/>
          <w:szCs w:val="32"/>
        </w:rPr>
        <w:t>159.94</w:t>
      </w:r>
      <w:r>
        <w:rPr>
          <w:rFonts w:ascii="仿宋_GB2312" w:eastAsia="仿宋_GB2312" w:hAnsi="仿宋" w:hint="eastAsia"/>
          <w:sz w:val="32"/>
          <w:szCs w:val="32"/>
        </w:rPr>
        <w:t>万元，其中：</w:t>
      </w:r>
    </w:p>
    <w:p w14:paraId="4F82CF77" w14:textId="77777777" w:rsidR="00AE78FF" w:rsidRDefault="00AE78FF">
      <w:pPr>
        <w:pStyle w:val="aa"/>
        <w:adjustRightInd w:val="0"/>
        <w:snapToGrid w:val="0"/>
        <w:spacing w:before="0" w:beforeAutospacing="0" w:after="0" w:afterAutospacing="0" w:line="600" w:lineRule="exact"/>
        <w:ind w:firstLineChars="200" w:firstLine="640"/>
        <w:rPr>
          <w:rFonts w:ascii="仿宋_GB2312" w:eastAsia="仿宋_GB2312" w:hAnsi="仿宋"/>
          <w:sz w:val="32"/>
          <w:szCs w:val="32"/>
          <w:u w:val="single"/>
        </w:rPr>
      </w:pPr>
      <w:r>
        <w:rPr>
          <w:rFonts w:ascii="仿宋_GB2312" w:eastAsia="仿宋_GB2312" w:hAnsi="仿宋" w:hint="eastAsia"/>
          <w:sz w:val="32"/>
          <w:szCs w:val="32"/>
        </w:rPr>
        <w:t>工资福利支出</w:t>
      </w:r>
      <w:r w:rsidR="007E195C">
        <w:rPr>
          <w:rFonts w:ascii="仿宋_GB2312" w:eastAsia="仿宋_GB2312" w:hAnsi="仿宋" w:hint="eastAsia"/>
          <w:sz w:val="32"/>
          <w:szCs w:val="32"/>
        </w:rPr>
        <w:t>150.79</w:t>
      </w:r>
      <w:r>
        <w:rPr>
          <w:rFonts w:ascii="仿宋_GB2312" w:eastAsia="仿宋_GB2312" w:hAnsi="仿宋" w:hint="eastAsia"/>
          <w:sz w:val="32"/>
          <w:szCs w:val="32"/>
        </w:rPr>
        <w:t>万元，主要包括：基本工资</w:t>
      </w:r>
      <w:r w:rsidR="007E195C">
        <w:rPr>
          <w:rFonts w:ascii="仿宋_GB2312" w:eastAsia="仿宋_GB2312" w:hAnsi="仿宋" w:hint="eastAsia"/>
          <w:sz w:val="32"/>
          <w:szCs w:val="32"/>
        </w:rPr>
        <w:t>96.85</w:t>
      </w:r>
      <w:r>
        <w:rPr>
          <w:rFonts w:ascii="仿宋_GB2312" w:eastAsia="仿宋_GB2312" w:hAnsi="仿宋" w:hint="eastAsia"/>
          <w:sz w:val="32"/>
          <w:szCs w:val="32"/>
        </w:rPr>
        <w:t>万元、绩效工资</w:t>
      </w:r>
      <w:r w:rsidR="007E195C">
        <w:rPr>
          <w:rFonts w:ascii="仿宋_GB2312" w:eastAsia="仿宋_GB2312" w:hAnsi="仿宋" w:hint="eastAsia"/>
          <w:sz w:val="32"/>
          <w:szCs w:val="32"/>
        </w:rPr>
        <w:t>50.00</w:t>
      </w:r>
      <w:r>
        <w:rPr>
          <w:rFonts w:ascii="仿宋_GB2312" w:eastAsia="仿宋_GB2312" w:hAnsi="仿宋" w:hint="eastAsia"/>
          <w:sz w:val="32"/>
          <w:szCs w:val="32"/>
        </w:rPr>
        <w:t>万元、城镇职工基本医疗保险缴费</w:t>
      </w:r>
      <w:r w:rsidR="007E195C">
        <w:rPr>
          <w:rFonts w:ascii="仿宋_GB2312" w:eastAsia="仿宋_GB2312" w:hAnsi="仿宋" w:hint="eastAsia"/>
          <w:sz w:val="32"/>
          <w:szCs w:val="32"/>
        </w:rPr>
        <w:t>1.34</w:t>
      </w:r>
      <w:r>
        <w:rPr>
          <w:rFonts w:ascii="仿宋_GB2312" w:eastAsia="仿宋_GB2312" w:hAnsi="仿宋" w:hint="eastAsia"/>
          <w:sz w:val="32"/>
          <w:szCs w:val="32"/>
        </w:rPr>
        <w:t>万元、</w:t>
      </w:r>
      <w:r w:rsidR="007E195C">
        <w:rPr>
          <w:rFonts w:ascii="仿宋_GB2312" w:eastAsia="仿宋_GB2312" w:hAnsi="仿宋" w:hint="eastAsia"/>
          <w:sz w:val="32"/>
          <w:szCs w:val="32"/>
        </w:rPr>
        <w:t>其他社会保障缴费0.50万元、</w:t>
      </w:r>
      <w:r>
        <w:rPr>
          <w:rFonts w:ascii="仿宋_GB2312" w:eastAsia="仿宋_GB2312" w:hAnsi="仿宋" w:hint="eastAsia"/>
          <w:sz w:val="32"/>
          <w:szCs w:val="32"/>
        </w:rPr>
        <w:t>住房公积金</w:t>
      </w:r>
      <w:r w:rsidR="007E195C">
        <w:rPr>
          <w:rFonts w:ascii="仿宋_GB2312" w:eastAsia="仿宋_GB2312" w:hAnsi="仿宋" w:hint="eastAsia"/>
          <w:sz w:val="32"/>
          <w:szCs w:val="32"/>
        </w:rPr>
        <w:t>2</w:t>
      </w:r>
      <w:r>
        <w:rPr>
          <w:rFonts w:ascii="仿宋_GB2312" w:eastAsia="仿宋_GB2312" w:hAnsi="仿宋" w:hint="eastAsia"/>
          <w:sz w:val="32"/>
          <w:szCs w:val="32"/>
        </w:rPr>
        <w:t>.</w:t>
      </w:r>
      <w:r w:rsidR="007E195C">
        <w:rPr>
          <w:rFonts w:ascii="仿宋_GB2312" w:eastAsia="仿宋_GB2312" w:hAnsi="仿宋" w:hint="eastAsia"/>
          <w:sz w:val="32"/>
          <w:szCs w:val="32"/>
        </w:rPr>
        <w:t>10</w:t>
      </w:r>
      <w:r>
        <w:rPr>
          <w:rFonts w:ascii="仿宋_GB2312" w:eastAsia="仿宋_GB2312" w:hAnsi="仿宋" w:hint="eastAsia"/>
          <w:sz w:val="32"/>
          <w:szCs w:val="32"/>
        </w:rPr>
        <w:t>万元等。商品和服务支出</w:t>
      </w:r>
      <w:r w:rsidR="007E195C">
        <w:rPr>
          <w:rFonts w:ascii="仿宋_GB2312" w:eastAsia="仿宋_GB2312" w:hAnsi="仿宋" w:hint="eastAsia"/>
          <w:sz w:val="32"/>
          <w:szCs w:val="32"/>
        </w:rPr>
        <w:t>0.20</w:t>
      </w:r>
      <w:r>
        <w:rPr>
          <w:rFonts w:ascii="仿宋_GB2312" w:eastAsia="仿宋_GB2312" w:hAnsi="仿宋" w:hint="eastAsia"/>
          <w:sz w:val="32"/>
          <w:szCs w:val="32"/>
        </w:rPr>
        <w:t>万元，主要包括：工会经费</w:t>
      </w:r>
      <w:r w:rsidR="007E195C">
        <w:rPr>
          <w:rFonts w:ascii="仿宋_GB2312" w:eastAsia="仿宋_GB2312" w:hAnsi="仿宋" w:hint="eastAsia"/>
          <w:sz w:val="32"/>
          <w:szCs w:val="32"/>
        </w:rPr>
        <w:t>0.20</w:t>
      </w:r>
      <w:r>
        <w:rPr>
          <w:rFonts w:ascii="仿宋_GB2312" w:eastAsia="仿宋_GB2312" w:hAnsi="仿宋" w:hint="eastAsia"/>
          <w:sz w:val="32"/>
          <w:szCs w:val="32"/>
        </w:rPr>
        <w:t>万元。对个人和家庭的补助</w:t>
      </w:r>
      <w:r w:rsidR="007E195C">
        <w:rPr>
          <w:rFonts w:ascii="仿宋_GB2312" w:eastAsia="仿宋_GB2312" w:hAnsi="仿宋" w:hint="eastAsia"/>
          <w:sz w:val="32"/>
          <w:szCs w:val="32"/>
        </w:rPr>
        <w:t>8.95</w:t>
      </w:r>
      <w:r>
        <w:rPr>
          <w:rFonts w:ascii="仿宋_GB2312" w:eastAsia="仿宋_GB2312" w:hAnsi="仿宋" w:hint="eastAsia"/>
          <w:sz w:val="32"/>
          <w:szCs w:val="32"/>
        </w:rPr>
        <w:t>万元，主要包括：离休费</w:t>
      </w:r>
      <w:r w:rsidR="007E195C">
        <w:rPr>
          <w:rFonts w:ascii="仿宋_GB2312" w:eastAsia="仿宋_GB2312" w:hAnsi="仿宋" w:hint="eastAsia"/>
          <w:sz w:val="32"/>
          <w:szCs w:val="32"/>
        </w:rPr>
        <w:t>8.95</w:t>
      </w:r>
      <w:r>
        <w:rPr>
          <w:rFonts w:ascii="仿宋_GB2312" w:eastAsia="仿宋_GB2312" w:hAnsi="仿宋" w:hint="eastAsia"/>
          <w:sz w:val="32"/>
          <w:szCs w:val="32"/>
        </w:rPr>
        <w:t>万元。</w:t>
      </w:r>
    </w:p>
    <w:p w14:paraId="685DF4A6" w14:textId="77777777" w:rsidR="00AE78FF" w:rsidRDefault="00AE78FF">
      <w:pPr>
        <w:pStyle w:val="aa"/>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四、关于2021年政府性基金预算拨款情况说明</w:t>
      </w:r>
    </w:p>
    <w:p w14:paraId="777F7E23" w14:textId="77777777" w:rsidR="00AE78FF" w:rsidRDefault="00AE78FF">
      <w:pPr>
        <w:pStyle w:val="aa"/>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cs="Times New Roman" w:hint="eastAsia"/>
          <w:kern w:val="2"/>
          <w:sz w:val="32"/>
          <w:szCs w:val="32"/>
        </w:rPr>
        <w:t>宿州</w:t>
      </w:r>
      <w:r w:rsidR="002E7A50">
        <w:rPr>
          <w:rFonts w:ascii="仿宋_GB2312" w:eastAsia="仿宋_GB2312" w:hAnsi="仿宋" w:cs="Times New Roman" w:hint="eastAsia"/>
          <w:kern w:val="2"/>
          <w:sz w:val="32"/>
          <w:szCs w:val="32"/>
        </w:rPr>
        <w:t>市</w:t>
      </w:r>
      <w:r>
        <w:rPr>
          <w:rFonts w:ascii="仿宋_GB2312" w:eastAsia="仿宋_GB2312" w:hAnsi="仿宋" w:cs="Times New Roman" w:hint="eastAsia"/>
          <w:kern w:val="2"/>
          <w:sz w:val="32"/>
          <w:szCs w:val="32"/>
        </w:rPr>
        <w:t>电大</w:t>
      </w:r>
      <w:r>
        <w:rPr>
          <w:rFonts w:ascii="仿宋_GB2312" w:eastAsia="仿宋_GB2312" w:hAnsi="仿宋" w:hint="eastAsia"/>
          <w:sz w:val="32"/>
          <w:szCs w:val="32"/>
        </w:rPr>
        <w:t>2021年没有政府性基金预算拨款收入，也没有使用政府性基金预算拨款安排的支出。</w:t>
      </w:r>
    </w:p>
    <w:p w14:paraId="7116EBE3" w14:textId="77777777" w:rsidR="00AE78FF" w:rsidRDefault="00AE78FF">
      <w:pPr>
        <w:pStyle w:val="aa"/>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五、关于2021年国有资本经营预算拨款情况说明</w:t>
      </w:r>
    </w:p>
    <w:p w14:paraId="17646851" w14:textId="77777777" w:rsidR="00AE78FF" w:rsidRDefault="00AE78FF">
      <w:pPr>
        <w:pStyle w:val="aa"/>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cs="Times New Roman" w:hint="eastAsia"/>
          <w:kern w:val="2"/>
          <w:sz w:val="32"/>
          <w:szCs w:val="32"/>
        </w:rPr>
        <w:lastRenderedPageBreak/>
        <w:t>宿州</w:t>
      </w:r>
      <w:r w:rsidR="002E7A50">
        <w:rPr>
          <w:rFonts w:ascii="仿宋_GB2312" w:eastAsia="仿宋_GB2312" w:hAnsi="仿宋" w:cs="Times New Roman" w:hint="eastAsia"/>
          <w:kern w:val="2"/>
          <w:sz w:val="32"/>
          <w:szCs w:val="32"/>
        </w:rPr>
        <w:t>市</w:t>
      </w:r>
      <w:r>
        <w:rPr>
          <w:rFonts w:ascii="仿宋_GB2312" w:eastAsia="仿宋_GB2312" w:hAnsi="仿宋" w:cs="Times New Roman" w:hint="eastAsia"/>
          <w:kern w:val="2"/>
          <w:sz w:val="32"/>
          <w:szCs w:val="32"/>
        </w:rPr>
        <w:t>电大</w:t>
      </w:r>
      <w:r>
        <w:rPr>
          <w:rFonts w:ascii="仿宋_GB2312" w:eastAsia="仿宋_GB2312" w:hAnsi="仿宋" w:hint="eastAsia"/>
          <w:sz w:val="32"/>
          <w:szCs w:val="32"/>
        </w:rPr>
        <w:t>2021年没有国有资本经营预算拨款收入，也没有使用国有资本经营预算拨款安排的支出。</w:t>
      </w:r>
    </w:p>
    <w:p w14:paraId="0202A0DB" w14:textId="77777777" w:rsidR="00AE78FF" w:rsidRDefault="00AE78FF">
      <w:pPr>
        <w:pStyle w:val="aa"/>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六、关于2021年收支预算总体情况说明</w:t>
      </w:r>
    </w:p>
    <w:p w14:paraId="39E1923A" w14:textId="77777777" w:rsidR="00AE78FF" w:rsidRDefault="00AE78FF">
      <w:pPr>
        <w:pStyle w:val="aa"/>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Pr>
          <w:rFonts w:ascii="仿宋_GB2312" w:eastAsia="仿宋_GB2312" w:hAnsi="仿宋" w:hint="eastAsia"/>
          <w:sz w:val="32"/>
          <w:szCs w:val="32"/>
        </w:rPr>
        <w:t>按照综合预算的原则，</w:t>
      </w:r>
      <w:r>
        <w:rPr>
          <w:rFonts w:ascii="仿宋_GB2312" w:eastAsia="仿宋_GB2312" w:hAnsi="仿宋" w:cs="Times New Roman" w:hint="eastAsia"/>
          <w:kern w:val="2"/>
          <w:sz w:val="32"/>
          <w:szCs w:val="32"/>
        </w:rPr>
        <w:t>宿州</w:t>
      </w:r>
      <w:r w:rsidR="002E7A50">
        <w:rPr>
          <w:rFonts w:ascii="仿宋_GB2312" w:eastAsia="仿宋_GB2312" w:hAnsi="仿宋" w:cs="Times New Roman" w:hint="eastAsia"/>
          <w:kern w:val="2"/>
          <w:sz w:val="32"/>
          <w:szCs w:val="32"/>
        </w:rPr>
        <w:t>市</w:t>
      </w:r>
      <w:r>
        <w:rPr>
          <w:rFonts w:ascii="仿宋_GB2312" w:eastAsia="仿宋_GB2312" w:hAnsi="仿宋" w:cs="Times New Roman" w:hint="eastAsia"/>
          <w:kern w:val="2"/>
          <w:sz w:val="32"/>
          <w:szCs w:val="32"/>
        </w:rPr>
        <w:t>电</w:t>
      </w:r>
      <w:proofErr w:type="gramStart"/>
      <w:r>
        <w:rPr>
          <w:rFonts w:ascii="仿宋_GB2312" w:eastAsia="仿宋_GB2312" w:hAnsi="仿宋" w:cs="Times New Roman" w:hint="eastAsia"/>
          <w:kern w:val="2"/>
          <w:sz w:val="32"/>
          <w:szCs w:val="32"/>
        </w:rPr>
        <w:t>大</w:t>
      </w:r>
      <w:r>
        <w:rPr>
          <w:rFonts w:ascii="仿宋_GB2312" w:eastAsia="仿宋_GB2312" w:hAnsi="仿宋" w:hint="eastAsia"/>
          <w:sz w:val="32"/>
          <w:szCs w:val="32"/>
        </w:rPr>
        <w:t>所有</w:t>
      </w:r>
      <w:proofErr w:type="gramEnd"/>
      <w:r>
        <w:rPr>
          <w:rFonts w:ascii="仿宋_GB2312" w:eastAsia="仿宋_GB2312" w:hAnsi="仿宋" w:hint="eastAsia"/>
          <w:sz w:val="32"/>
          <w:szCs w:val="32"/>
        </w:rPr>
        <w:t>收入和支出均纳入部门预算管理。</w:t>
      </w:r>
      <w:r>
        <w:rPr>
          <w:rFonts w:ascii="仿宋_GB2312" w:eastAsia="仿宋_GB2312" w:hAnsi="仿宋" w:cs="Times New Roman" w:hint="eastAsia"/>
          <w:kern w:val="2"/>
          <w:sz w:val="32"/>
          <w:szCs w:val="32"/>
        </w:rPr>
        <w:t>宿州电大</w:t>
      </w:r>
      <w:r>
        <w:rPr>
          <w:rFonts w:ascii="仿宋_GB2312" w:eastAsia="仿宋_GB2312" w:hAnsi="仿宋" w:hint="eastAsia"/>
          <w:sz w:val="32"/>
          <w:szCs w:val="32"/>
        </w:rPr>
        <w:t>2021年收支总预算</w:t>
      </w:r>
      <w:r w:rsidR="00120319">
        <w:rPr>
          <w:rFonts w:ascii="仿宋_GB2312" w:eastAsia="仿宋_GB2312" w:hAnsi="仿宋" w:hint="eastAsia"/>
          <w:sz w:val="32"/>
          <w:szCs w:val="32"/>
        </w:rPr>
        <w:t>1109.94</w:t>
      </w:r>
      <w:r>
        <w:rPr>
          <w:rFonts w:ascii="仿宋_GB2312" w:eastAsia="仿宋_GB2312" w:hAnsi="仿宋" w:hint="eastAsia"/>
          <w:sz w:val="32"/>
          <w:szCs w:val="32"/>
        </w:rPr>
        <w:t>万元，收入包括一般公共预算拨款收入</w:t>
      </w:r>
      <w:r w:rsidR="00120319">
        <w:rPr>
          <w:rFonts w:ascii="仿宋_GB2312" w:eastAsia="仿宋_GB2312" w:hAnsi="仿宋" w:hint="eastAsia"/>
          <w:sz w:val="32"/>
          <w:szCs w:val="32"/>
        </w:rPr>
        <w:t>219.94</w:t>
      </w:r>
      <w:r>
        <w:rPr>
          <w:rFonts w:ascii="仿宋_GB2312" w:eastAsia="仿宋_GB2312" w:hAnsi="仿宋" w:hint="eastAsia"/>
          <w:sz w:val="32"/>
          <w:szCs w:val="32"/>
        </w:rPr>
        <w:t>万元、财政专户管理非税收入</w:t>
      </w:r>
      <w:r w:rsidR="00120319">
        <w:rPr>
          <w:rFonts w:ascii="仿宋_GB2312" w:eastAsia="仿宋_GB2312" w:hAnsi="仿宋" w:hint="eastAsia"/>
          <w:sz w:val="32"/>
          <w:szCs w:val="32"/>
        </w:rPr>
        <w:t>760</w:t>
      </w:r>
      <w:r>
        <w:rPr>
          <w:rFonts w:ascii="仿宋_GB2312" w:eastAsia="仿宋_GB2312" w:hAnsi="仿宋" w:hint="eastAsia"/>
          <w:sz w:val="32"/>
          <w:szCs w:val="32"/>
        </w:rPr>
        <w:t>.00万元</w:t>
      </w:r>
      <w:r w:rsidR="00120319">
        <w:rPr>
          <w:rFonts w:ascii="仿宋_GB2312" w:eastAsia="仿宋_GB2312" w:hAnsi="仿宋" w:hint="eastAsia"/>
          <w:sz w:val="32"/>
          <w:szCs w:val="32"/>
        </w:rPr>
        <w:t>，上年结余收入130.00万元</w:t>
      </w:r>
      <w:r>
        <w:rPr>
          <w:rFonts w:ascii="仿宋_GB2312" w:eastAsia="仿宋_GB2312" w:hAnsi="仿宋" w:hint="eastAsia"/>
          <w:sz w:val="32"/>
          <w:szCs w:val="32"/>
        </w:rPr>
        <w:t>，支出包括：教育支出</w:t>
      </w:r>
      <w:r w:rsidR="00120319">
        <w:rPr>
          <w:rFonts w:ascii="仿宋_GB2312" w:eastAsia="仿宋_GB2312" w:hAnsi="仿宋" w:hint="eastAsia"/>
          <w:sz w:val="32"/>
          <w:szCs w:val="32"/>
        </w:rPr>
        <w:t>946.30</w:t>
      </w:r>
      <w:r>
        <w:rPr>
          <w:rFonts w:ascii="仿宋_GB2312" w:eastAsia="仿宋_GB2312" w:hAnsi="仿宋" w:hint="eastAsia"/>
          <w:sz w:val="32"/>
          <w:szCs w:val="32"/>
        </w:rPr>
        <w:t>万元、社会保障和就业支出</w:t>
      </w:r>
      <w:r w:rsidR="00120319">
        <w:rPr>
          <w:rFonts w:ascii="仿宋_GB2312" w:eastAsia="仿宋_GB2312" w:hAnsi="仿宋" w:hint="eastAsia"/>
          <w:sz w:val="32"/>
          <w:szCs w:val="32"/>
        </w:rPr>
        <w:t>80.44</w:t>
      </w:r>
      <w:r>
        <w:rPr>
          <w:rFonts w:ascii="仿宋_GB2312" w:eastAsia="仿宋_GB2312" w:hAnsi="仿宋" w:hint="eastAsia"/>
          <w:sz w:val="32"/>
          <w:szCs w:val="32"/>
        </w:rPr>
        <w:t>万元、卫生健康支出</w:t>
      </w:r>
      <w:r w:rsidR="00120319">
        <w:rPr>
          <w:rFonts w:ascii="仿宋_GB2312" w:eastAsia="仿宋_GB2312" w:hAnsi="仿宋" w:hint="eastAsia"/>
          <w:sz w:val="32"/>
          <w:szCs w:val="32"/>
        </w:rPr>
        <w:t>22.94</w:t>
      </w:r>
      <w:r>
        <w:rPr>
          <w:rFonts w:ascii="仿宋_GB2312" w:eastAsia="仿宋_GB2312" w:hAnsi="仿宋" w:hint="eastAsia"/>
          <w:sz w:val="32"/>
          <w:szCs w:val="32"/>
        </w:rPr>
        <w:t>万元、住房保障支出</w:t>
      </w:r>
      <w:r w:rsidR="00120319">
        <w:rPr>
          <w:rFonts w:ascii="仿宋_GB2312" w:eastAsia="仿宋_GB2312" w:hAnsi="仿宋" w:hint="eastAsia"/>
          <w:sz w:val="32"/>
          <w:szCs w:val="32"/>
        </w:rPr>
        <w:t>60.26</w:t>
      </w:r>
      <w:r>
        <w:rPr>
          <w:rFonts w:ascii="仿宋_GB2312" w:eastAsia="仿宋_GB2312" w:hAnsi="仿宋" w:hint="eastAsia"/>
          <w:sz w:val="32"/>
          <w:szCs w:val="32"/>
        </w:rPr>
        <w:t>万元。</w:t>
      </w:r>
    </w:p>
    <w:p w14:paraId="1DB39C68" w14:textId="77777777" w:rsidR="00AE78FF" w:rsidRDefault="00AE78FF">
      <w:pPr>
        <w:pStyle w:val="aa"/>
        <w:adjustRightInd w:val="0"/>
        <w:snapToGrid w:val="0"/>
        <w:spacing w:before="0" w:beforeAutospacing="0" w:after="0" w:afterAutospacing="0" w:line="600" w:lineRule="exact"/>
        <w:ind w:firstLineChars="196" w:firstLine="627"/>
        <w:rPr>
          <w:rFonts w:ascii="黑体" w:eastAsia="黑体" w:hAnsi="黑体"/>
          <w:sz w:val="32"/>
          <w:szCs w:val="32"/>
        </w:rPr>
      </w:pPr>
      <w:r>
        <w:rPr>
          <w:rFonts w:ascii="黑体" w:eastAsia="黑体" w:hAnsi="黑体" w:hint="eastAsia"/>
          <w:sz w:val="32"/>
          <w:szCs w:val="32"/>
        </w:rPr>
        <w:t>七、关于2021年收入预算情况说明</w:t>
      </w:r>
    </w:p>
    <w:p w14:paraId="0E840A64" w14:textId="77777777" w:rsidR="00AE78FF" w:rsidRDefault="00AE78FF">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宿州</w:t>
      </w:r>
      <w:r w:rsidR="002E7A50">
        <w:rPr>
          <w:rFonts w:ascii="仿宋_GB2312" w:eastAsia="仿宋_GB2312" w:hAnsi="仿宋" w:hint="eastAsia"/>
          <w:sz w:val="32"/>
          <w:szCs w:val="32"/>
        </w:rPr>
        <w:t>市</w:t>
      </w:r>
      <w:r>
        <w:rPr>
          <w:rFonts w:ascii="仿宋_GB2312" w:eastAsia="仿宋_GB2312" w:hAnsi="仿宋" w:hint="eastAsia"/>
          <w:sz w:val="32"/>
          <w:szCs w:val="32"/>
        </w:rPr>
        <w:t>电大2021年收入预算</w:t>
      </w:r>
      <w:r w:rsidR="00D6146C">
        <w:rPr>
          <w:rFonts w:ascii="仿宋_GB2312" w:eastAsia="仿宋_GB2312" w:hAnsi="仿宋" w:hint="eastAsia"/>
          <w:sz w:val="32"/>
          <w:szCs w:val="32"/>
        </w:rPr>
        <w:t>1109.94</w:t>
      </w:r>
      <w:r>
        <w:rPr>
          <w:rFonts w:ascii="仿宋_GB2312" w:eastAsia="仿宋_GB2312" w:hAnsi="仿宋" w:hint="eastAsia"/>
          <w:sz w:val="32"/>
          <w:szCs w:val="32"/>
        </w:rPr>
        <w:t>万元，其中：一般公共预算拨款收入</w:t>
      </w:r>
      <w:r w:rsidR="00D6146C">
        <w:rPr>
          <w:rFonts w:ascii="仿宋_GB2312" w:eastAsia="仿宋_GB2312" w:hAnsi="仿宋" w:hint="eastAsia"/>
          <w:sz w:val="32"/>
          <w:szCs w:val="32"/>
        </w:rPr>
        <w:t>219.94</w:t>
      </w:r>
      <w:r>
        <w:rPr>
          <w:rFonts w:ascii="仿宋_GB2312" w:eastAsia="仿宋_GB2312" w:hAnsi="仿宋" w:hint="eastAsia"/>
          <w:sz w:val="32"/>
          <w:szCs w:val="32"/>
        </w:rPr>
        <w:t>万元，占</w:t>
      </w:r>
      <w:r w:rsidR="00D6146C">
        <w:rPr>
          <w:rFonts w:ascii="仿宋_GB2312" w:eastAsia="仿宋_GB2312" w:hAnsi="仿宋" w:hint="eastAsia"/>
          <w:sz w:val="32"/>
          <w:szCs w:val="32"/>
        </w:rPr>
        <w:t>19.82</w:t>
      </w:r>
      <w:r>
        <w:rPr>
          <w:rFonts w:ascii="仿宋_GB2312" w:eastAsia="仿宋_GB2312" w:hAnsi="仿宋" w:hint="eastAsia"/>
          <w:sz w:val="32"/>
          <w:szCs w:val="32"/>
        </w:rPr>
        <w:t>%，</w:t>
      </w:r>
      <w:r w:rsidR="00D6146C">
        <w:rPr>
          <w:rFonts w:ascii="仿宋_GB2312" w:eastAsia="仿宋_GB2312" w:hAnsi="仿宋" w:hint="eastAsia"/>
          <w:sz w:val="32"/>
          <w:szCs w:val="32"/>
        </w:rPr>
        <w:t>与</w:t>
      </w:r>
      <w:r>
        <w:rPr>
          <w:rFonts w:ascii="仿宋_GB2312" w:eastAsia="仿宋_GB2312" w:hAnsi="仿宋" w:hint="eastAsia"/>
          <w:sz w:val="32"/>
          <w:szCs w:val="32"/>
        </w:rPr>
        <w:t>2020年预算</w:t>
      </w:r>
      <w:r w:rsidR="00D6146C">
        <w:rPr>
          <w:rFonts w:ascii="仿宋_GB2312" w:eastAsia="仿宋_GB2312" w:hAnsi="仿宋" w:hint="eastAsia"/>
          <w:sz w:val="32"/>
          <w:szCs w:val="32"/>
        </w:rPr>
        <w:t>持平</w:t>
      </w:r>
      <w:r>
        <w:rPr>
          <w:rFonts w:ascii="仿宋_GB2312" w:eastAsia="仿宋_GB2312" w:hAnsi="仿宋" w:hint="eastAsia"/>
          <w:sz w:val="32"/>
          <w:szCs w:val="32"/>
        </w:rPr>
        <w:t>；财政专户管理非税收入</w:t>
      </w:r>
      <w:r w:rsidR="00D6146C">
        <w:rPr>
          <w:rFonts w:ascii="仿宋_GB2312" w:eastAsia="仿宋_GB2312" w:hAnsi="仿宋" w:hint="eastAsia"/>
          <w:sz w:val="32"/>
          <w:szCs w:val="32"/>
        </w:rPr>
        <w:t>760</w:t>
      </w:r>
      <w:r>
        <w:rPr>
          <w:rFonts w:ascii="仿宋_GB2312" w:eastAsia="仿宋_GB2312" w:hAnsi="仿宋" w:hint="eastAsia"/>
          <w:sz w:val="32"/>
          <w:szCs w:val="32"/>
        </w:rPr>
        <w:t>.00万元，占</w:t>
      </w:r>
      <w:r w:rsidR="00D6146C">
        <w:rPr>
          <w:rFonts w:ascii="仿宋_GB2312" w:eastAsia="仿宋_GB2312" w:hAnsi="仿宋" w:hint="eastAsia"/>
          <w:sz w:val="32"/>
          <w:szCs w:val="32"/>
        </w:rPr>
        <w:t>68.47</w:t>
      </w:r>
      <w:r>
        <w:rPr>
          <w:rFonts w:ascii="仿宋_GB2312" w:eastAsia="仿宋_GB2312" w:hAnsi="仿宋" w:hint="eastAsia"/>
          <w:sz w:val="32"/>
          <w:szCs w:val="32"/>
        </w:rPr>
        <w:t>%，比2020年预算增加</w:t>
      </w:r>
      <w:r w:rsidR="00D6146C">
        <w:rPr>
          <w:rFonts w:ascii="仿宋_GB2312" w:eastAsia="仿宋_GB2312" w:hAnsi="仿宋" w:hint="eastAsia"/>
          <w:sz w:val="32"/>
          <w:szCs w:val="32"/>
        </w:rPr>
        <w:t>20.00</w:t>
      </w:r>
      <w:r>
        <w:rPr>
          <w:rFonts w:ascii="仿宋_GB2312" w:eastAsia="仿宋_GB2312" w:hAnsi="仿宋" w:hint="eastAsia"/>
          <w:sz w:val="32"/>
          <w:szCs w:val="32"/>
        </w:rPr>
        <w:t>万元，增长</w:t>
      </w:r>
      <w:r w:rsidR="00D6146C">
        <w:rPr>
          <w:rFonts w:ascii="仿宋_GB2312" w:eastAsia="仿宋_GB2312" w:hAnsi="仿宋" w:hint="eastAsia"/>
          <w:sz w:val="32"/>
          <w:szCs w:val="32"/>
        </w:rPr>
        <w:t>2.70</w:t>
      </w:r>
      <w:r>
        <w:rPr>
          <w:rFonts w:ascii="仿宋_GB2312" w:eastAsia="仿宋_GB2312" w:hAnsi="仿宋" w:hint="eastAsia"/>
          <w:sz w:val="32"/>
          <w:szCs w:val="32"/>
        </w:rPr>
        <w:t>%，增长原因主要是生源增加，单位组织的事业收入增加</w:t>
      </w:r>
      <w:r w:rsidR="00D6146C">
        <w:rPr>
          <w:rFonts w:ascii="仿宋_GB2312" w:eastAsia="仿宋_GB2312" w:hAnsi="仿宋" w:hint="eastAsia"/>
          <w:sz w:val="32"/>
          <w:szCs w:val="32"/>
        </w:rPr>
        <w:t>；上年结余收入130.00万元，占11.71%，比2020年上年结余预算收入增加5.00万元，增长原因主要是节约支出。</w:t>
      </w:r>
    </w:p>
    <w:p w14:paraId="7A8F522D" w14:textId="77777777" w:rsidR="00AE78FF" w:rsidRDefault="00AE78F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八、关于2021年支出预算情况说明</w:t>
      </w:r>
    </w:p>
    <w:p w14:paraId="67507CDC" w14:textId="77777777" w:rsidR="00AE78FF" w:rsidRDefault="00AE78FF">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宿州</w:t>
      </w:r>
      <w:r w:rsidR="002E7A50">
        <w:rPr>
          <w:rFonts w:ascii="仿宋_GB2312" w:eastAsia="仿宋_GB2312" w:hAnsi="仿宋" w:hint="eastAsia"/>
          <w:sz w:val="32"/>
          <w:szCs w:val="32"/>
        </w:rPr>
        <w:t>市</w:t>
      </w:r>
      <w:r>
        <w:rPr>
          <w:rFonts w:ascii="仿宋_GB2312" w:eastAsia="仿宋_GB2312" w:hAnsi="仿宋" w:hint="eastAsia"/>
          <w:sz w:val="32"/>
          <w:szCs w:val="32"/>
        </w:rPr>
        <w:t>电大2021年支出预算</w:t>
      </w:r>
      <w:r w:rsidR="00D6146C">
        <w:rPr>
          <w:rFonts w:ascii="仿宋_GB2312" w:eastAsia="仿宋_GB2312" w:hAnsi="仿宋" w:hint="eastAsia"/>
          <w:sz w:val="32"/>
          <w:szCs w:val="32"/>
        </w:rPr>
        <w:t>1109.94</w:t>
      </w:r>
      <w:r>
        <w:rPr>
          <w:rFonts w:ascii="仿宋_GB2312" w:eastAsia="仿宋_GB2312" w:hAnsi="仿宋" w:hint="eastAsia"/>
          <w:sz w:val="32"/>
          <w:szCs w:val="32"/>
        </w:rPr>
        <w:t>万元，比2020年预算增加</w:t>
      </w:r>
      <w:r w:rsidR="00D934B6">
        <w:rPr>
          <w:rFonts w:ascii="仿宋_GB2312" w:eastAsia="仿宋_GB2312" w:hAnsi="仿宋" w:hint="eastAsia"/>
          <w:sz w:val="32"/>
          <w:szCs w:val="32"/>
        </w:rPr>
        <w:t>25.00</w:t>
      </w:r>
      <w:r>
        <w:rPr>
          <w:rFonts w:ascii="仿宋_GB2312" w:eastAsia="仿宋_GB2312" w:hAnsi="仿宋" w:hint="eastAsia"/>
          <w:sz w:val="32"/>
          <w:szCs w:val="32"/>
        </w:rPr>
        <w:t>万元，增长</w:t>
      </w:r>
      <w:r w:rsidR="00D934B6">
        <w:rPr>
          <w:rFonts w:ascii="仿宋_GB2312" w:eastAsia="仿宋_GB2312" w:hAnsi="仿宋" w:hint="eastAsia"/>
          <w:sz w:val="32"/>
          <w:szCs w:val="32"/>
        </w:rPr>
        <w:t>2</w:t>
      </w:r>
      <w:r>
        <w:rPr>
          <w:rFonts w:ascii="仿宋_GB2312" w:eastAsia="仿宋_GB2312" w:hAnsi="仿宋" w:hint="eastAsia"/>
          <w:sz w:val="32"/>
          <w:szCs w:val="32"/>
        </w:rPr>
        <w:t>.</w:t>
      </w:r>
      <w:r w:rsidR="00D934B6">
        <w:rPr>
          <w:rFonts w:ascii="仿宋_GB2312" w:eastAsia="仿宋_GB2312" w:hAnsi="仿宋" w:hint="eastAsia"/>
          <w:sz w:val="32"/>
          <w:szCs w:val="32"/>
        </w:rPr>
        <w:t>30</w:t>
      </w:r>
      <w:r>
        <w:rPr>
          <w:rFonts w:ascii="仿宋_GB2312" w:eastAsia="仿宋_GB2312" w:hAnsi="仿宋" w:hint="eastAsia"/>
          <w:sz w:val="32"/>
          <w:szCs w:val="32"/>
        </w:rPr>
        <w:t>%，增长原因主要是</w:t>
      </w:r>
      <w:r w:rsidR="00D934B6">
        <w:rPr>
          <w:rFonts w:ascii="仿宋_GB2312" w:eastAsia="仿宋_GB2312" w:hAnsi="仿宋" w:hint="eastAsia"/>
          <w:sz w:val="32"/>
          <w:szCs w:val="32"/>
        </w:rPr>
        <w:t>学校生源有所增加，支出增加</w:t>
      </w:r>
      <w:r>
        <w:rPr>
          <w:rFonts w:ascii="仿宋_GB2312" w:eastAsia="仿宋_GB2312" w:hAnsi="仿宋" w:hint="eastAsia"/>
          <w:sz w:val="32"/>
          <w:szCs w:val="32"/>
        </w:rPr>
        <w:t>。其中，基本支出</w:t>
      </w:r>
      <w:r w:rsidR="00D934B6">
        <w:rPr>
          <w:rFonts w:ascii="仿宋_GB2312" w:eastAsia="仿宋_GB2312" w:hAnsi="仿宋" w:hint="eastAsia"/>
          <w:sz w:val="32"/>
          <w:szCs w:val="32"/>
        </w:rPr>
        <w:t>1049.94</w:t>
      </w:r>
      <w:r>
        <w:rPr>
          <w:rFonts w:ascii="仿宋_GB2312" w:eastAsia="仿宋_GB2312" w:hAnsi="仿宋" w:hint="eastAsia"/>
          <w:sz w:val="32"/>
          <w:szCs w:val="32"/>
        </w:rPr>
        <w:t>万元，占</w:t>
      </w:r>
      <w:r w:rsidR="00D934B6">
        <w:rPr>
          <w:rFonts w:ascii="仿宋_GB2312" w:eastAsia="仿宋_GB2312" w:hAnsi="仿宋" w:hint="eastAsia"/>
          <w:sz w:val="32"/>
          <w:szCs w:val="32"/>
        </w:rPr>
        <w:t>94.59</w:t>
      </w:r>
      <w:r>
        <w:rPr>
          <w:rFonts w:ascii="仿宋_GB2312" w:eastAsia="仿宋_GB2312" w:hAnsi="仿宋" w:hint="eastAsia"/>
          <w:sz w:val="32"/>
          <w:szCs w:val="32"/>
        </w:rPr>
        <w:t>%，主要用于保障学院日常运转、完成日常教育教学任务、师资队伍建设、校园环境美化亮化，营造优美育人环境等；项目支出</w:t>
      </w:r>
      <w:r w:rsidR="00D934B6">
        <w:rPr>
          <w:rFonts w:ascii="仿宋_GB2312" w:eastAsia="仿宋_GB2312" w:hAnsi="仿宋" w:hint="eastAsia"/>
          <w:sz w:val="32"/>
          <w:szCs w:val="32"/>
        </w:rPr>
        <w:lastRenderedPageBreak/>
        <w:t>60</w:t>
      </w:r>
      <w:r>
        <w:rPr>
          <w:rFonts w:ascii="仿宋_GB2312" w:eastAsia="仿宋_GB2312" w:hAnsi="仿宋" w:hint="eastAsia"/>
          <w:sz w:val="32"/>
          <w:szCs w:val="32"/>
        </w:rPr>
        <w:t>.00万元，占</w:t>
      </w:r>
      <w:r w:rsidR="00D934B6">
        <w:rPr>
          <w:rFonts w:ascii="仿宋_GB2312" w:eastAsia="仿宋_GB2312" w:hAnsi="仿宋" w:hint="eastAsia"/>
          <w:sz w:val="32"/>
          <w:szCs w:val="32"/>
        </w:rPr>
        <w:t>5</w:t>
      </w:r>
      <w:r>
        <w:rPr>
          <w:rFonts w:ascii="仿宋_GB2312" w:eastAsia="仿宋_GB2312" w:hAnsi="仿宋" w:hint="eastAsia"/>
          <w:sz w:val="32"/>
          <w:szCs w:val="32"/>
        </w:rPr>
        <w:t>.</w:t>
      </w:r>
      <w:r w:rsidR="00D934B6">
        <w:rPr>
          <w:rFonts w:ascii="仿宋_GB2312" w:eastAsia="仿宋_GB2312" w:hAnsi="仿宋" w:hint="eastAsia"/>
          <w:sz w:val="32"/>
          <w:szCs w:val="32"/>
        </w:rPr>
        <w:t>41</w:t>
      </w:r>
      <w:r>
        <w:rPr>
          <w:rFonts w:ascii="仿宋_GB2312" w:eastAsia="仿宋_GB2312" w:hAnsi="仿宋" w:hint="eastAsia"/>
          <w:sz w:val="32"/>
          <w:szCs w:val="32"/>
        </w:rPr>
        <w:t>%</w:t>
      </w:r>
      <w:r w:rsidR="008F732C">
        <w:rPr>
          <w:rFonts w:ascii="仿宋_GB2312" w:eastAsia="仿宋_GB2312" w:hAnsi="仿宋" w:hint="eastAsia"/>
          <w:sz w:val="32"/>
          <w:szCs w:val="32"/>
        </w:rPr>
        <w:t>，主要用于教育教学设备添置等</w:t>
      </w:r>
      <w:r w:rsidR="00590B38">
        <w:rPr>
          <w:rFonts w:ascii="仿宋_GB2312" w:eastAsia="仿宋_GB2312" w:hAnsi="仿宋" w:hint="eastAsia"/>
          <w:sz w:val="32"/>
          <w:szCs w:val="32"/>
        </w:rPr>
        <w:t>。</w:t>
      </w:r>
    </w:p>
    <w:p w14:paraId="15D2EF26" w14:textId="77777777" w:rsidR="008F732C" w:rsidRPr="007D60E0" w:rsidRDefault="008F732C" w:rsidP="008F732C">
      <w:pPr>
        <w:adjustRightInd w:val="0"/>
        <w:snapToGrid w:val="0"/>
        <w:spacing w:line="600" w:lineRule="exact"/>
        <w:ind w:firstLineChars="200" w:firstLine="640"/>
        <w:rPr>
          <w:rFonts w:ascii="黑体" w:eastAsia="黑体" w:hAnsi="黑体"/>
          <w:sz w:val="32"/>
          <w:szCs w:val="32"/>
        </w:rPr>
      </w:pPr>
      <w:r w:rsidRPr="007D60E0">
        <w:rPr>
          <w:rFonts w:ascii="黑体" w:eastAsia="黑体" w:hAnsi="黑体" w:hint="eastAsia"/>
          <w:sz w:val="32"/>
          <w:szCs w:val="32"/>
        </w:rPr>
        <w:t>九</w:t>
      </w:r>
      <w:r w:rsidR="007D60E0">
        <w:rPr>
          <w:rFonts w:ascii="黑体" w:eastAsia="黑体" w:hAnsi="黑体" w:hint="eastAsia"/>
          <w:sz w:val="32"/>
          <w:szCs w:val="32"/>
        </w:rPr>
        <w:t>、</w:t>
      </w:r>
      <w:r w:rsidRPr="007D60E0">
        <w:rPr>
          <w:rFonts w:ascii="黑体" w:eastAsia="黑体" w:hAnsi="黑体" w:hint="eastAsia"/>
          <w:sz w:val="32"/>
          <w:szCs w:val="32"/>
        </w:rPr>
        <w:t>关于2021年项目支出的说明</w:t>
      </w:r>
    </w:p>
    <w:p w14:paraId="582D3582" w14:textId="77777777" w:rsidR="008F732C" w:rsidRPr="008B27CE" w:rsidRDefault="008F732C" w:rsidP="008B27CE">
      <w:pPr>
        <w:adjustRightInd w:val="0"/>
        <w:snapToGrid w:val="0"/>
        <w:spacing w:line="600" w:lineRule="exact"/>
        <w:ind w:firstLineChars="200" w:firstLine="640"/>
        <w:rPr>
          <w:rFonts w:ascii="黑体" w:eastAsia="黑体" w:hAnsi="黑体"/>
          <w:sz w:val="32"/>
          <w:szCs w:val="32"/>
        </w:rPr>
      </w:pPr>
      <w:r w:rsidRPr="007D60E0">
        <w:rPr>
          <w:rFonts w:ascii="仿宋_GB2312" w:eastAsia="仿宋_GB2312" w:hAnsi="仿宋" w:hint="eastAsia"/>
          <w:sz w:val="32"/>
          <w:szCs w:val="32"/>
        </w:rPr>
        <w:t>宿州市电大2021年项目支出预算60万元，与2020年预算持平。原因是项目安排无变动。本年财政拨款安排</w:t>
      </w:r>
      <w:r w:rsidRPr="007D60E0">
        <w:rPr>
          <w:rFonts w:ascii="黑体" w:eastAsia="黑体" w:hAnsi="黑体" w:hint="eastAsia"/>
          <w:sz w:val="32"/>
          <w:szCs w:val="32"/>
        </w:rPr>
        <w:t xml:space="preserve"> </w:t>
      </w:r>
      <w:r w:rsidRPr="007D60E0">
        <w:rPr>
          <w:rFonts w:ascii="仿宋_GB2312" w:eastAsia="仿宋_GB2312" w:hAnsi="仿宋" w:hint="eastAsia"/>
          <w:sz w:val="32"/>
          <w:szCs w:val="32"/>
        </w:rPr>
        <w:t>60万元（其中，一般公共预算拨款安排60万元，政府性基金预算拨款</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万元，国有资本经营预算拨款安排</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万元），财政拨款结转结余安排</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万元（其中，一般公共预算拨款安排</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万元，政府性基金预算拨款</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万元，国有资本经营预算拨款安排</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万元），财政专户管理资金</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万元和单位其他资金安排</w:t>
      </w:r>
      <w:r w:rsidR="00012C49" w:rsidRPr="007D60E0">
        <w:rPr>
          <w:rFonts w:ascii="仿宋_GB2312" w:eastAsia="仿宋_GB2312" w:hAnsi="仿宋" w:hint="eastAsia"/>
          <w:sz w:val="32"/>
          <w:szCs w:val="32"/>
        </w:rPr>
        <w:t>0</w:t>
      </w:r>
      <w:r w:rsidRPr="007D60E0">
        <w:rPr>
          <w:rFonts w:ascii="仿宋_GB2312" w:eastAsia="仿宋_GB2312" w:hAnsi="仿宋" w:hint="eastAsia"/>
          <w:sz w:val="32"/>
          <w:szCs w:val="32"/>
        </w:rPr>
        <w:t>万元。</w:t>
      </w:r>
    </w:p>
    <w:p w14:paraId="596A989D" w14:textId="77777777" w:rsidR="00AE78FF" w:rsidRDefault="00AE78FF">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九、其他重要事项情况说明</w:t>
      </w:r>
    </w:p>
    <w:p w14:paraId="696D9773" w14:textId="77777777" w:rsidR="00146B43" w:rsidRDefault="00146B43" w:rsidP="00010741">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14:paraId="2C57FD81" w14:textId="77777777" w:rsidR="00146B43" w:rsidRDefault="00146B43" w:rsidP="00010741">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hint="eastAsia"/>
          <w:b/>
          <w:sz w:val="32"/>
          <w:szCs w:val="32"/>
        </w:rPr>
        <w:t>1.“网络安全和信息化建设”项目。</w:t>
      </w:r>
    </w:p>
    <w:p w14:paraId="46A518D3" w14:textId="77777777" w:rsidR="00146B43" w:rsidRPr="000235D0" w:rsidRDefault="00146B43" w:rsidP="00146B43">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（1）项目概述。2021</w:t>
      </w:r>
      <w:r w:rsidR="002E7A50">
        <w:rPr>
          <w:rFonts w:ascii="仿宋_GB2312" w:eastAsia="仿宋_GB2312" w:hAnsi="楷体" w:hint="eastAsia"/>
          <w:sz w:val="32"/>
          <w:szCs w:val="32"/>
        </w:rPr>
        <w:t>年，宿州市电大</w:t>
      </w:r>
      <w:r w:rsidRPr="00DD53FF">
        <w:rPr>
          <w:rFonts w:ascii="仿宋_GB2312" w:eastAsia="仿宋_GB2312" w:hAnsi="楷体" w:hint="eastAsia"/>
          <w:sz w:val="32"/>
          <w:szCs w:val="32"/>
        </w:rPr>
        <w:t>以习近平新时代中</w:t>
      </w:r>
      <w:r>
        <w:rPr>
          <w:rFonts w:ascii="仿宋_GB2312" w:eastAsia="仿宋_GB2312" w:hAnsi="楷体" w:hint="eastAsia"/>
          <w:sz w:val="32"/>
          <w:szCs w:val="32"/>
        </w:rPr>
        <w:t>国特色社会主义思想为指导，积极推进开放大学建设进程，为符合国家开放教育远程网络学习安全需求，满足校园</w:t>
      </w:r>
      <w:proofErr w:type="gramStart"/>
      <w:r>
        <w:rPr>
          <w:rFonts w:ascii="仿宋_GB2312" w:eastAsia="仿宋_GB2312" w:hAnsi="楷体" w:hint="eastAsia"/>
          <w:sz w:val="32"/>
          <w:szCs w:val="32"/>
        </w:rPr>
        <w:t>网络等保要求</w:t>
      </w:r>
      <w:proofErr w:type="gramEnd"/>
      <w:r>
        <w:rPr>
          <w:rFonts w:ascii="仿宋_GB2312" w:eastAsia="仿宋_GB2312" w:hAnsi="楷体" w:hint="eastAsia"/>
          <w:sz w:val="32"/>
          <w:szCs w:val="32"/>
        </w:rPr>
        <w:t>，需要安排网络安全和信息化建设项目。</w:t>
      </w:r>
    </w:p>
    <w:p w14:paraId="46B6441F" w14:textId="77777777" w:rsidR="00146B43" w:rsidRPr="0073588B" w:rsidRDefault="00146B43" w:rsidP="00146B43">
      <w:pPr>
        <w:spacing w:line="600" w:lineRule="exact"/>
        <w:ind w:firstLineChars="183" w:firstLine="586"/>
        <w:rPr>
          <w:rFonts w:ascii="仿宋_GB2312" w:eastAsia="仿宋_GB2312" w:hAnsi="楷体"/>
          <w:sz w:val="32"/>
          <w:szCs w:val="32"/>
          <w:u w:val="single"/>
        </w:rPr>
      </w:pPr>
      <w:r>
        <w:rPr>
          <w:rFonts w:ascii="仿宋_GB2312" w:eastAsia="仿宋_GB2312" w:hAnsi="楷体" w:hint="eastAsia"/>
          <w:sz w:val="32"/>
          <w:szCs w:val="32"/>
        </w:rPr>
        <w:t>（2）立项依据。学校发展规划</w:t>
      </w:r>
    </w:p>
    <w:p w14:paraId="59604190" w14:textId="77777777" w:rsidR="00146B43" w:rsidRPr="000235D0" w:rsidRDefault="00146B43" w:rsidP="00146B43">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（3）起止时间。</w:t>
      </w:r>
      <w:r>
        <w:rPr>
          <w:rFonts w:ascii="仿宋_GB2312" w:eastAsia="仿宋_GB2312" w:hAnsi="仿宋" w:hint="eastAsia"/>
          <w:sz w:val="32"/>
          <w:szCs w:val="32"/>
        </w:rPr>
        <w:t>2021年--2021年</w:t>
      </w:r>
    </w:p>
    <w:p w14:paraId="5CC00528" w14:textId="77777777" w:rsidR="00146B43" w:rsidRDefault="00146B43" w:rsidP="00146B43">
      <w:pPr>
        <w:spacing w:line="600" w:lineRule="exact"/>
        <w:ind w:firstLine="642"/>
        <w:rPr>
          <w:rFonts w:ascii="仿宋_GB2312" w:eastAsia="仿宋_GB2312" w:hAnsi="楷体"/>
          <w:sz w:val="32"/>
          <w:szCs w:val="32"/>
        </w:rPr>
      </w:pPr>
      <w:r>
        <w:rPr>
          <w:rFonts w:ascii="仿宋_GB2312" w:eastAsia="仿宋_GB2312" w:hAnsi="楷体" w:hint="eastAsia"/>
          <w:sz w:val="32"/>
          <w:szCs w:val="32"/>
        </w:rPr>
        <w:t>（4）项目内容。网络安全和信息化建设</w:t>
      </w:r>
    </w:p>
    <w:p w14:paraId="4D92B32F" w14:textId="77777777" w:rsidR="00146B43" w:rsidRDefault="00146B43" w:rsidP="00146B43">
      <w:pPr>
        <w:spacing w:line="600" w:lineRule="exact"/>
        <w:ind w:firstLine="642"/>
        <w:rPr>
          <w:rFonts w:ascii="仿宋_GB2312" w:eastAsia="仿宋_GB2312" w:hAnsi="仿宋"/>
          <w:sz w:val="32"/>
          <w:szCs w:val="32"/>
        </w:rPr>
      </w:pPr>
      <w:r>
        <w:rPr>
          <w:rFonts w:ascii="仿宋_GB2312" w:eastAsia="仿宋_GB2312" w:hAnsi="楷体" w:hint="eastAsia"/>
          <w:sz w:val="32"/>
          <w:szCs w:val="32"/>
        </w:rPr>
        <w:t>（5）年度预算安排。总预算支出</w:t>
      </w:r>
      <w:r>
        <w:rPr>
          <w:rFonts w:ascii="仿宋_GB2312" w:eastAsia="仿宋_GB2312" w:hAnsi="仿宋" w:hint="eastAsia"/>
          <w:sz w:val="32"/>
          <w:szCs w:val="32"/>
        </w:rPr>
        <w:t>60万元，2021年度安排60万元。</w:t>
      </w:r>
    </w:p>
    <w:p w14:paraId="0FF1023F" w14:textId="77777777" w:rsidR="00146B43" w:rsidRDefault="00146B43" w:rsidP="00146B43">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（6）绩效目标和指标，详见《项目支出绩效目标申报表》。</w:t>
      </w:r>
    </w:p>
    <w:tbl>
      <w:tblPr>
        <w:tblW w:w="9260" w:type="dxa"/>
        <w:tblInd w:w="93" w:type="dxa"/>
        <w:tblLook w:val="04A0" w:firstRow="1" w:lastRow="0" w:firstColumn="1" w:lastColumn="0" w:noHBand="0" w:noVBand="1"/>
      </w:tblPr>
      <w:tblGrid>
        <w:gridCol w:w="740"/>
        <w:gridCol w:w="740"/>
        <w:gridCol w:w="900"/>
        <w:gridCol w:w="1260"/>
        <w:gridCol w:w="960"/>
        <w:gridCol w:w="920"/>
        <w:gridCol w:w="700"/>
        <w:gridCol w:w="1480"/>
        <w:gridCol w:w="1560"/>
      </w:tblGrid>
      <w:tr w:rsidR="00103965" w:rsidRPr="00103965" w14:paraId="6D3E7B9A" w14:textId="77777777" w:rsidTr="00103965">
        <w:trPr>
          <w:trHeight w:val="330"/>
        </w:trPr>
        <w:tc>
          <w:tcPr>
            <w:tcW w:w="1480" w:type="dxa"/>
            <w:gridSpan w:val="2"/>
            <w:tcBorders>
              <w:top w:val="nil"/>
              <w:left w:val="nil"/>
              <w:bottom w:val="nil"/>
              <w:right w:val="nil"/>
            </w:tcBorders>
            <w:shd w:val="clear" w:color="auto" w:fill="auto"/>
            <w:noWrap/>
            <w:vAlign w:val="center"/>
            <w:hideMark/>
          </w:tcPr>
          <w:p w14:paraId="2BEFDB24" w14:textId="77777777" w:rsidR="00103965" w:rsidRPr="00103965" w:rsidRDefault="00103965" w:rsidP="00103965">
            <w:pPr>
              <w:widowControl/>
              <w:jc w:val="left"/>
              <w:rPr>
                <w:rFonts w:ascii="黑体" w:eastAsia="黑体" w:hAnsi="黑体" w:cs="宋体"/>
                <w:kern w:val="0"/>
                <w:sz w:val="24"/>
              </w:rPr>
            </w:pPr>
          </w:p>
        </w:tc>
        <w:tc>
          <w:tcPr>
            <w:tcW w:w="900" w:type="dxa"/>
            <w:tcBorders>
              <w:top w:val="nil"/>
              <w:left w:val="nil"/>
              <w:bottom w:val="nil"/>
              <w:right w:val="nil"/>
            </w:tcBorders>
            <w:shd w:val="clear" w:color="auto" w:fill="auto"/>
            <w:vAlign w:val="center"/>
            <w:hideMark/>
          </w:tcPr>
          <w:p w14:paraId="2BB6CD05" w14:textId="77777777" w:rsidR="00103965" w:rsidRPr="00103965" w:rsidRDefault="00103965" w:rsidP="00103965">
            <w:pPr>
              <w:widowControl/>
              <w:jc w:val="left"/>
              <w:rPr>
                <w:rFonts w:ascii="黑体" w:eastAsia="黑体" w:hAnsi="黑体" w:cs="宋体"/>
                <w:kern w:val="0"/>
                <w:sz w:val="24"/>
              </w:rPr>
            </w:pPr>
          </w:p>
        </w:tc>
        <w:tc>
          <w:tcPr>
            <w:tcW w:w="1260" w:type="dxa"/>
            <w:tcBorders>
              <w:top w:val="nil"/>
              <w:left w:val="nil"/>
              <w:bottom w:val="nil"/>
              <w:right w:val="nil"/>
            </w:tcBorders>
            <w:shd w:val="clear" w:color="auto" w:fill="auto"/>
            <w:vAlign w:val="center"/>
            <w:hideMark/>
          </w:tcPr>
          <w:p w14:paraId="1EE40399" w14:textId="77777777" w:rsidR="00103965" w:rsidRPr="00103965" w:rsidRDefault="00103965" w:rsidP="00103965">
            <w:pPr>
              <w:widowControl/>
              <w:jc w:val="left"/>
              <w:rPr>
                <w:rFonts w:ascii="黑体" w:eastAsia="黑体" w:hAnsi="黑体" w:cs="宋体"/>
                <w:kern w:val="0"/>
                <w:sz w:val="24"/>
              </w:rPr>
            </w:pPr>
          </w:p>
        </w:tc>
        <w:tc>
          <w:tcPr>
            <w:tcW w:w="960" w:type="dxa"/>
            <w:tcBorders>
              <w:top w:val="nil"/>
              <w:left w:val="nil"/>
              <w:bottom w:val="nil"/>
              <w:right w:val="nil"/>
            </w:tcBorders>
            <w:shd w:val="clear" w:color="auto" w:fill="auto"/>
            <w:vAlign w:val="center"/>
            <w:hideMark/>
          </w:tcPr>
          <w:p w14:paraId="2C6AC2B3" w14:textId="77777777" w:rsidR="00103965" w:rsidRPr="00103965" w:rsidRDefault="00103965" w:rsidP="00103965">
            <w:pPr>
              <w:widowControl/>
              <w:jc w:val="left"/>
              <w:rPr>
                <w:rFonts w:ascii="宋体" w:hAnsi="宋体" w:cs="宋体"/>
                <w:kern w:val="0"/>
                <w:sz w:val="24"/>
              </w:rPr>
            </w:pPr>
          </w:p>
        </w:tc>
        <w:tc>
          <w:tcPr>
            <w:tcW w:w="920" w:type="dxa"/>
            <w:tcBorders>
              <w:top w:val="nil"/>
              <w:left w:val="nil"/>
              <w:bottom w:val="nil"/>
              <w:right w:val="nil"/>
            </w:tcBorders>
            <w:shd w:val="clear" w:color="auto" w:fill="auto"/>
            <w:vAlign w:val="center"/>
            <w:hideMark/>
          </w:tcPr>
          <w:p w14:paraId="16BC16C2" w14:textId="77777777" w:rsidR="00103965" w:rsidRPr="00103965" w:rsidRDefault="00103965" w:rsidP="00103965">
            <w:pPr>
              <w:widowControl/>
              <w:jc w:val="left"/>
              <w:rPr>
                <w:rFonts w:ascii="宋体" w:hAnsi="宋体" w:cs="宋体"/>
                <w:kern w:val="0"/>
                <w:sz w:val="24"/>
              </w:rPr>
            </w:pPr>
          </w:p>
        </w:tc>
        <w:tc>
          <w:tcPr>
            <w:tcW w:w="700" w:type="dxa"/>
            <w:tcBorders>
              <w:top w:val="nil"/>
              <w:left w:val="nil"/>
              <w:bottom w:val="nil"/>
              <w:right w:val="nil"/>
            </w:tcBorders>
            <w:shd w:val="clear" w:color="auto" w:fill="auto"/>
            <w:vAlign w:val="center"/>
            <w:hideMark/>
          </w:tcPr>
          <w:p w14:paraId="48C1E020" w14:textId="77777777" w:rsidR="00103965" w:rsidRPr="00103965" w:rsidRDefault="00103965" w:rsidP="00103965">
            <w:pPr>
              <w:widowControl/>
              <w:jc w:val="left"/>
              <w:rPr>
                <w:rFonts w:ascii="宋体" w:hAnsi="宋体" w:cs="宋体"/>
                <w:kern w:val="0"/>
                <w:sz w:val="24"/>
              </w:rPr>
            </w:pPr>
          </w:p>
        </w:tc>
        <w:tc>
          <w:tcPr>
            <w:tcW w:w="1480" w:type="dxa"/>
            <w:tcBorders>
              <w:top w:val="nil"/>
              <w:left w:val="nil"/>
              <w:bottom w:val="nil"/>
              <w:right w:val="nil"/>
            </w:tcBorders>
            <w:shd w:val="clear" w:color="auto" w:fill="auto"/>
            <w:vAlign w:val="center"/>
            <w:hideMark/>
          </w:tcPr>
          <w:p w14:paraId="50C008AF" w14:textId="77777777" w:rsidR="00103965" w:rsidRPr="00103965" w:rsidRDefault="00103965" w:rsidP="00103965">
            <w:pPr>
              <w:widowControl/>
              <w:jc w:val="left"/>
              <w:rPr>
                <w:rFonts w:ascii="宋体" w:hAnsi="宋体" w:cs="宋体"/>
                <w:kern w:val="0"/>
                <w:sz w:val="24"/>
              </w:rPr>
            </w:pPr>
          </w:p>
        </w:tc>
        <w:tc>
          <w:tcPr>
            <w:tcW w:w="1560" w:type="dxa"/>
            <w:tcBorders>
              <w:top w:val="nil"/>
              <w:left w:val="nil"/>
              <w:bottom w:val="nil"/>
              <w:right w:val="nil"/>
            </w:tcBorders>
            <w:shd w:val="clear" w:color="auto" w:fill="auto"/>
            <w:vAlign w:val="center"/>
            <w:hideMark/>
          </w:tcPr>
          <w:p w14:paraId="721A1257" w14:textId="77777777" w:rsidR="00103965" w:rsidRPr="00103965" w:rsidRDefault="00103965" w:rsidP="00103965">
            <w:pPr>
              <w:widowControl/>
              <w:jc w:val="left"/>
              <w:rPr>
                <w:rFonts w:ascii="宋体" w:hAnsi="宋体" w:cs="宋体"/>
                <w:kern w:val="0"/>
                <w:sz w:val="24"/>
              </w:rPr>
            </w:pPr>
          </w:p>
        </w:tc>
      </w:tr>
      <w:tr w:rsidR="00103965" w:rsidRPr="00103965" w14:paraId="7EAFD2CA" w14:textId="77777777" w:rsidTr="00103965">
        <w:trPr>
          <w:trHeight w:val="675"/>
        </w:trPr>
        <w:tc>
          <w:tcPr>
            <w:tcW w:w="9260" w:type="dxa"/>
            <w:gridSpan w:val="9"/>
            <w:tcBorders>
              <w:top w:val="nil"/>
              <w:left w:val="nil"/>
              <w:bottom w:val="nil"/>
              <w:right w:val="nil"/>
            </w:tcBorders>
            <w:shd w:val="clear" w:color="auto" w:fill="auto"/>
            <w:vAlign w:val="center"/>
            <w:hideMark/>
          </w:tcPr>
          <w:p w14:paraId="1118C7A6" w14:textId="77777777" w:rsidR="00103965" w:rsidRPr="00103965" w:rsidRDefault="00103965" w:rsidP="00103965">
            <w:pPr>
              <w:widowControl/>
              <w:jc w:val="center"/>
              <w:rPr>
                <w:rFonts w:ascii="宋体" w:hAnsi="宋体" w:cs="宋体"/>
                <w:b/>
                <w:bCs/>
                <w:kern w:val="0"/>
                <w:sz w:val="32"/>
                <w:szCs w:val="32"/>
              </w:rPr>
            </w:pPr>
            <w:r w:rsidRPr="00103965">
              <w:rPr>
                <w:rFonts w:ascii="宋体" w:hAnsi="宋体" w:cs="宋体" w:hint="eastAsia"/>
                <w:b/>
                <w:bCs/>
                <w:kern w:val="0"/>
                <w:sz w:val="32"/>
                <w:szCs w:val="32"/>
              </w:rPr>
              <w:lastRenderedPageBreak/>
              <w:t>项目支出绩效目标申报表</w:t>
            </w:r>
          </w:p>
        </w:tc>
      </w:tr>
      <w:tr w:rsidR="00103965" w:rsidRPr="00103965" w14:paraId="5899F18C" w14:textId="77777777" w:rsidTr="00103965">
        <w:trPr>
          <w:trHeight w:val="285"/>
        </w:trPr>
        <w:tc>
          <w:tcPr>
            <w:tcW w:w="9260" w:type="dxa"/>
            <w:gridSpan w:val="9"/>
            <w:tcBorders>
              <w:top w:val="nil"/>
              <w:left w:val="nil"/>
              <w:bottom w:val="single" w:sz="4" w:space="0" w:color="auto"/>
              <w:right w:val="nil"/>
            </w:tcBorders>
            <w:shd w:val="clear" w:color="auto" w:fill="auto"/>
            <w:vAlign w:val="center"/>
            <w:hideMark/>
          </w:tcPr>
          <w:p w14:paraId="3A368505"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w:t>
            </w:r>
            <w:r w:rsidRPr="00103965">
              <w:rPr>
                <w:kern w:val="0"/>
                <w:sz w:val="24"/>
              </w:rPr>
              <w:t xml:space="preserve">    2021</w:t>
            </w:r>
            <w:r w:rsidRPr="00103965">
              <w:rPr>
                <w:rFonts w:ascii="宋体" w:hAnsi="宋体" w:cs="宋体" w:hint="eastAsia"/>
                <w:kern w:val="0"/>
                <w:sz w:val="24"/>
              </w:rPr>
              <w:t>年度）</w:t>
            </w:r>
          </w:p>
        </w:tc>
      </w:tr>
      <w:tr w:rsidR="00103965" w:rsidRPr="00103965" w14:paraId="4866E389" w14:textId="77777777" w:rsidTr="00103965">
        <w:trPr>
          <w:trHeight w:val="439"/>
        </w:trPr>
        <w:tc>
          <w:tcPr>
            <w:tcW w:w="2380" w:type="dxa"/>
            <w:gridSpan w:val="3"/>
            <w:tcBorders>
              <w:top w:val="single" w:sz="4" w:space="0" w:color="auto"/>
              <w:left w:val="single" w:sz="4" w:space="0" w:color="auto"/>
              <w:bottom w:val="single" w:sz="4" w:space="0" w:color="auto"/>
              <w:right w:val="nil"/>
            </w:tcBorders>
            <w:shd w:val="clear" w:color="auto" w:fill="auto"/>
            <w:vAlign w:val="center"/>
            <w:hideMark/>
          </w:tcPr>
          <w:p w14:paraId="24D474CF"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项目名称</w:t>
            </w: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91E0BA"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网络安全和信息化建设</w:t>
            </w:r>
          </w:p>
        </w:tc>
      </w:tr>
      <w:tr w:rsidR="00103965" w:rsidRPr="00103965" w14:paraId="664080DC" w14:textId="77777777" w:rsidTr="00103965">
        <w:trPr>
          <w:trHeight w:val="439"/>
        </w:trPr>
        <w:tc>
          <w:tcPr>
            <w:tcW w:w="2380" w:type="dxa"/>
            <w:gridSpan w:val="3"/>
            <w:tcBorders>
              <w:top w:val="single" w:sz="4" w:space="0" w:color="auto"/>
              <w:left w:val="single" w:sz="4" w:space="0" w:color="auto"/>
              <w:bottom w:val="single" w:sz="4" w:space="0" w:color="auto"/>
              <w:right w:val="nil"/>
            </w:tcBorders>
            <w:shd w:val="clear" w:color="auto" w:fill="auto"/>
            <w:vAlign w:val="center"/>
            <w:hideMark/>
          </w:tcPr>
          <w:p w14:paraId="2E33DFCE"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实施单位</w:t>
            </w:r>
          </w:p>
        </w:tc>
        <w:tc>
          <w:tcPr>
            <w:tcW w:w="68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71D9DEE"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宿州电大</w:t>
            </w:r>
          </w:p>
        </w:tc>
      </w:tr>
      <w:tr w:rsidR="00103965" w:rsidRPr="00103965" w14:paraId="13E9EED3" w14:textId="77777777" w:rsidTr="00103965">
        <w:trPr>
          <w:trHeight w:val="439"/>
        </w:trPr>
        <w:tc>
          <w:tcPr>
            <w:tcW w:w="2380" w:type="dxa"/>
            <w:gridSpan w:val="3"/>
            <w:tcBorders>
              <w:top w:val="single" w:sz="4" w:space="0" w:color="auto"/>
              <w:left w:val="single" w:sz="4" w:space="0" w:color="auto"/>
              <w:bottom w:val="single" w:sz="4" w:space="0" w:color="auto"/>
              <w:right w:val="nil"/>
            </w:tcBorders>
            <w:shd w:val="clear" w:color="auto" w:fill="auto"/>
            <w:vAlign w:val="center"/>
            <w:hideMark/>
          </w:tcPr>
          <w:p w14:paraId="539C6A1D"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项目属性</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FAD7B"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新增项目</w:t>
            </w:r>
          </w:p>
        </w:tc>
        <w:tc>
          <w:tcPr>
            <w:tcW w:w="1620" w:type="dxa"/>
            <w:gridSpan w:val="2"/>
            <w:tcBorders>
              <w:top w:val="single" w:sz="4" w:space="0" w:color="auto"/>
              <w:left w:val="nil"/>
              <w:bottom w:val="single" w:sz="4" w:space="0" w:color="auto"/>
              <w:right w:val="single" w:sz="4" w:space="0" w:color="000000"/>
            </w:tcBorders>
            <w:shd w:val="clear" w:color="auto" w:fill="auto"/>
            <w:vAlign w:val="center"/>
            <w:hideMark/>
          </w:tcPr>
          <w:p w14:paraId="32CF2472"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项目期</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14:paraId="4FB5FE4F"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1年</w:t>
            </w:r>
          </w:p>
        </w:tc>
      </w:tr>
      <w:tr w:rsidR="00103965" w:rsidRPr="00103965" w14:paraId="2C9B55B5" w14:textId="77777777" w:rsidTr="00103965">
        <w:trPr>
          <w:trHeight w:val="540"/>
        </w:trPr>
        <w:tc>
          <w:tcPr>
            <w:tcW w:w="23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7BCB21"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项目资金</w:t>
            </w:r>
            <w:r w:rsidRPr="00103965">
              <w:rPr>
                <w:rFonts w:ascii="宋体" w:hAnsi="宋体" w:cs="宋体" w:hint="eastAsia"/>
                <w:kern w:val="0"/>
                <w:sz w:val="24"/>
              </w:rPr>
              <w:br/>
              <w:t>（万元）</w:t>
            </w:r>
          </w:p>
        </w:tc>
        <w:tc>
          <w:tcPr>
            <w:tcW w:w="1260" w:type="dxa"/>
            <w:tcBorders>
              <w:top w:val="nil"/>
              <w:left w:val="nil"/>
              <w:bottom w:val="single" w:sz="4" w:space="0" w:color="auto"/>
              <w:right w:val="single" w:sz="4" w:space="0" w:color="auto"/>
            </w:tcBorders>
            <w:shd w:val="clear" w:color="auto" w:fill="auto"/>
            <w:vAlign w:val="center"/>
            <w:hideMark/>
          </w:tcPr>
          <w:p w14:paraId="782C667C"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中期资金总额：</w:t>
            </w:r>
          </w:p>
        </w:tc>
        <w:tc>
          <w:tcPr>
            <w:tcW w:w="960" w:type="dxa"/>
            <w:tcBorders>
              <w:top w:val="nil"/>
              <w:left w:val="nil"/>
              <w:bottom w:val="single" w:sz="4" w:space="0" w:color="auto"/>
              <w:right w:val="single" w:sz="4" w:space="0" w:color="auto"/>
            </w:tcBorders>
            <w:shd w:val="clear" w:color="auto" w:fill="auto"/>
            <w:vAlign w:val="center"/>
            <w:hideMark/>
          </w:tcPr>
          <w:p w14:paraId="5A649769"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 xml:space="preserve">　</w:t>
            </w:r>
          </w:p>
        </w:tc>
        <w:tc>
          <w:tcPr>
            <w:tcW w:w="1620" w:type="dxa"/>
            <w:gridSpan w:val="2"/>
            <w:tcBorders>
              <w:top w:val="single" w:sz="4" w:space="0" w:color="auto"/>
              <w:left w:val="nil"/>
              <w:bottom w:val="nil"/>
              <w:right w:val="nil"/>
            </w:tcBorders>
            <w:shd w:val="clear" w:color="auto" w:fill="auto"/>
            <w:vAlign w:val="center"/>
            <w:hideMark/>
          </w:tcPr>
          <w:p w14:paraId="6011746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年度资金总额：</w:t>
            </w:r>
          </w:p>
        </w:tc>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AC7F46"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60</w:t>
            </w:r>
          </w:p>
        </w:tc>
      </w:tr>
      <w:tr w:rsidR="00103965" w:rsidRPr="00103965" w14:paraId="3E5C89D3" w14:textId="77777777" w:rsidTr="00103965">
        <w:trPr>
          <w:trHeight w:val="600"/>
        </w:trPr>
        <w:tc>
          <w:tcPr>
            <w:tcW w:w="2380" w:type="dxa"/>
            <w:gridSpan w:val="3"/>
            <w:vMerge/>
            <w:tcBorders>
              <w:top w:val="single" w:sz="4" w:space="0" w:color="auto"/>
              <w:left w:val="single" w:sz="4" w:space="0" w:color="auto"/>
              <w:bottom w:val="single" w:sz="4" w:space="0" w:color="000000"/>
              <w:right w:val="single" w:sz="4" w:space="0" w:color="000000"/>
            </w:tcBorders>
            <w:vAlign w:val="center"/>
            <w:hideMark/>
          </w:tcPr>
          <w:p w14:paraId="5E33B9D9" w14:textId="77777777" w:rsidR="00103965" w:rsidRPr="00103965" w:rsidRDefault="00103965" w:rsidP="00103965">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shd w:val="clear" w:color="auto" w:fill="auto"/>
            <w:vAlign w:val="center"/>
            <w:hideMark/>
          </w:tcPr>
          <w:p w14:paraId="016DA36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其中：财政拨款</w:t>
            </w:r>
          </w:p>
        </w:tc>
        <w:tc>
          <w:tcPr>
            <w:tcW w:w="960" w:type="dxa"/>
            <w:tcBorders>
              <w:top w:val="nil"/>
              <w:left w:val="nil"/>
              <w:bottom w:val="single" w:sz="4" w:space="0" w:color="auto"/>
              <w:right w:val="single" w:sz="4" w:space="0" w:color="auto"/>
            </w:tcBorders>
            <w:shd w:val="clear" w:color="auto" w:fill="auto"/>
            <w:vAlign w:val="center"/>
            <w:hideMark/>
          </w:tcPr>
          <w:p w14:paraId="6622A3FF"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 xml:space="preserve">　</w:t>
            </w:r>
          </w:p>
        </w:tc>
        <w:tc>
          <w:tcPr>
            <w:tcW w:w="1620" w:type="dxa"/>
            <w:gridSpan w:val="2"/>
            <w:tcBorders>
              <w:top w:val="single" w:sz="4" w:space="0" w:color="auto"/>
              <w:left w:val="nil"/>
              <w:bottom w:val="nil"/>
              <w:right w:val="nil"/>
            </w:tcBorders>
            <w:shd w:val="clear" w:color="auto" w:fill="auto"/>
            <w:vAlign w:val="center"/>
            <w:hideMark/>
          </w:tcPr>
          <w:p w14:paraId="59FA57F6"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其中：财政拨款</w:t>
            </w:r>
          </w:p>
        </w:tc>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0D5400"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60</w:t>
            </w:r>
          </w:p>
        </w:tc>
      </w:tr>
      <w:tr w:rsidR="00103965" w:rsidRPr="00103965" w14:paraId="33C3A321" w14:textId="77777777" w:rsidTr="00103965">
        <w:trPr>
          <w:trHeight w:val="439"/>
        </w:trPr>
        <w:tc>
          <w:tcPr>
            <w:tcW w:w="2380" w:type="dxa"/>
            <w:gridSpan w:val="3"/>
            <w:vMerge/>
            <w:tcBorders>
              <w:top w:val="single" w:sz="4" w:space="0" w:color="auto"/>
              <w:left w:val="single" w:sz="4" w:space="0" w:color="auto"/>
              <w:bottom w:val="single" w:sz="4" w:space="0" w:color="000000"/>
              <w:right w:val="single" w:sz="4" w:space="0" w:color="000000"/>
            </w:tcBorders>
            <w:vAlign w:val="center"/>
            <w:hideMark/>
          </w:tcPr>
          <w:p w14:paraId="7F202702" w14:textId="77777777" w:rsidR="00103965" w:rsidRPr="00103965" w:rsidRDefault="00103965" w:rsidP="00103965">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shd w:val="clear" w:color="auto" w:fill="auto"/>
            <w:vAlign w:val="center"/>
            <w:hideMark/>
          </w:tcPr>
          <w:p w14:paraId="0F85833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其他资金</w:t>
            </w:r>
          </w:p>
        </w:tc>
        <w:tc>
          <w:tcPr>
            <w:tcW w:w="960" w:type="dxa"/>
            <w:tcBorders>
              <w:top w:val="nil"/>
              <w:left w:val="nil"/>
              <w:bottom w:val="single" w:sz="4" w:space="0" w:color="auto"/>
              <w:right w:val="single" w:sz="4" w:space="0" w:color="auto"/>
            </w:tcBorders>
            <w:shd w:val="clear" w:color="auto" w:fill="auto"/>
            <w:vAlign w:val="center"/>
            <w:hideMark/>
          </w:tcPr>
          <w:p w14:paraId="1008C3C2"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 xml:space="preserve">　</w:t>
            </w:r>
          </w:p>
        </w:tc>
        <w:tc>
          <w:tcPr>
            <w:tcW w:w="1620" w:type="dxa"/>
            <w:gridSpan w:val="2"/>
            <w:tcBorders>
              <w:top w:val="single" w:sz="4" w:space="0" w:color="auto"/>
              <w:left w:val="nil"/>
              <w:bottom w:val="nil"/>
              <w:right w:val="nil"/>
            </w:tcBorders>
            <w:shd w:val="clear" w:color="auto" w:fill="auto"/>
            <w:vAlign w:val="center"/>
            <w:hideMark/>
          </w:tcPr>
          <w:p w14:paraId="3B4AA1F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其他资金</w:t>
            </w:r>
          </w:p>
        </w:tc>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34A5A6" w14:textId="77777777" w:rsidR="00103965" w:rsidRPr="00103965" w:rsidRDefault="00103965" w:rsidP="00103965">
            <w:pPr>
              <w:widowControl/>
              <w:jc w:val="righ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46DAA62A" w14:textId="77777777" w:rsidTr="00103965">
        <w:trPr>
          <w:trHeight w:val="439"/>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7355E9F3"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总</w:t>
            </w:r>
            <w:r w:rsidRPr="00103965">
              <w:rPr>
                <w:rFonts w:ascii="宋体" w:hAnsi="宋体" w:cs="宋体" w:hint="eastAsia"/>
                <w:kern w:val="0"/>
                <w:sz w:val="24"/>
              </w:rPr>
              <w:br/>
              <w:t>体</w:t>
            </w:r>
            <w:r w:rsidRPr="00103965">
              <w:rPr>
                <w:rFonts w:ascii="宋体" w:hAnsi="宋体" w:cs="宋体" w:hint="eastAsia"/>
                <w:kern w:val="0"/>
                <w:sz w:val="24"/>
              </w:rPr>
              <w:br/>
              <w:t>目</w:t>
            </w:r>
            <w:r w:rsidRPr="00103965">
              <w:rPr>
                <w:rFonts w:ascii="宋体" w:hAnsi="宋体" w:cs="宋体" w:hint="eastAsia"/>
                <w:kern w:val="0"/>
                <w:sz w:val="24"/>
              </w:rPr>
              <w:br/>
              <w:t>标</w:t>
            </w:r>
          </w:p>
        </w:tc>
        <w:tc>
          <w:tcPr>
            <w:tcW w:w="3860" w:type="dxa"/>
            <w:gridSpan w:val="4"/>
            <w:tcBorders>
              <w:top w:val="single" w:sz="4" w:space="0" w:color="auto"/>
              <w:left w:val="nil"/>
              <w:bottom w:val="single" w:sz="4" w:space="0" w:color="auto"/>
              <w:right w:val="single" w:sz="4" w:space="0" w:color="auto"/>
            </w:tcBorders>
            <w:shd w:val="clear" w:color="auto" w:fill="auto"/>
            <w:vAlign w:val="center"/>
            <w:hideMark/>
          </w:tcPr>
          <w:p w14:paraId="41FCFBA0"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中期目标（2021年—2021年）</w:t>
            </w:r>
          </w:p>
        </w:tc>
        <w:tc>
          <w:tcPr>
            <w:tcW w:w="4660" w:type="dxa"/>
            <w:gridSpan w:val="4"/>
            <w:tcBorders>
              <w:top w:val="single" w:sz="4" w:space="0" w:color="auto"/>
              <w:left w:val="nil"/>
              <w:bottom w:val="single" w:sz="4" w:space="0" w:color="auto"/>
              <w:right w:val="single" w:sz="4" w:space="0" w:color="000000"/>
            </w:tcBorders>
            <w:shd w:val="clear" w:color="auto" w:fill="auto"/>
            <w:vAlign w:val="center"/>
            <w:hideMark/>
          </w:tcPr>
          <w:p w14:paraId="214DF5C7"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年度目标</w:t>
            </w:r>
          </w:p>
        </w:tc>
      </w:tr>
      <w:tr w:rsidR="00103965" w:rsidRPr="00103965" w14:paraId="71561823" w14:textId="77777777" w:rsidTr="00103965">
        <w:trPr>
          <w:trHeight w:val="1545"/>
        </w:trPr>
        <w:tc>
          <w:tcPr>
            <w:tcW w:w="740" w:type="dxa"/>
            <w:vMerge/>
            <w:tcBorders>
              <w:top w:val="nil"/>
              <w:left w:val="single" w:sz="4" w:space="0" w:color="auto"/>
              <w:bottom w:val="single" w:sz="4" w:space="0" w:color="auto"/>
              <w:right w:val="single" w:sz="4" w:space="0" w:color="auto"/>
            </w:tcBorders>
            <w:vAlign w:val="center"/>
            <w:hideMark/>
          </w:tcPr>
          <w:p w14:paraId="4D256F0D" w14:textId="77777777" w:rsidR="00103965" w:rsidRPr="00103965" w:rsidRDefault="00103965" w:rsidP="00103965">
            <w:pPr>
              <w:widowControl/>
              <w:jc w:val="left"/>
              <w:rPr>
                <w:rFonts w:ascii="宋体" w:hAnsi="宋体" w:cs="宋体"/>
                <w:kern w:val="0"/>
                <w:sz w:val="24"/>
              </w:rPr>
            </w:pPr>
          </w:p>
        </w:tc>
        <w:tc>
          <w:tcPr>
            <w:tcW w:w="3860" w:type="dxa"/>
            <w:gridSpan w:val="4"/>
            <w:tcBorders>
              <w:top w:val="single" w:sz="4" w:space="0" w:color="auto"/>
              <w:left w:val="nil"/>
              <w:bottom w:val="single" w:sz="4" w:space="0" w:color="auto"/>
              <w:right w:val="single" w:sz="4" w:space="0" w:color="000000"/>
            </w:tcBorders>
            <w:shd w:val="clear" w:color="auto" w:fill="auto"/>
            <w:hideMark/>
          </w:tcPr>
          <w:p w14:paraId="30221EBD" w14:textId="77777777" w:rsidR="00103965" w:rsidRPr="00103965" w:rsidRDefault="00103965" w:rsidP="00103965">
            <w:pPr>
              <w:widowControl/>
              <w:jc w:val="left"/>
              <w:rPr>
                <w:rFonts w:ascii="宋体" w:hAnsi="宋体" w:cs="宋体"/>
                <w:kern w:val="0"/>
                <w:sz w:val="24"/>
              </w:rPr>
            </w:pPr>
            <w:r w:rsidRPr="00103965">
              <w:rPr>
                <w:rFonts w:ascii="宋体" w:hAnsi="宋体" w:cs="宋体" w:hint="eastAsia"/>
                <w:kern w:val="0"/>
                <w:sz w:val="24"/>
              </w:rPr>
              <w:t xml:space="preserve">　</w:t>
            </w:r>
          </w:p>
        </w:tc>
        <w:tc>
          <w:tcPr>
            <w:tcW w:w="4660" w:type="dxa"/>
            <w:gridSpan w:val="4"/>
            <w:tcBorders>
              <w:top w:val="single" w:sz="4" w:space="0" w:color="auto"/>
              <w:left w:val="nil"/>
              <w:bottom w:val="single" w:sz="4" w:space="0" w:color="auto"/>
              <w:right w:val="single" w:sz="4" w:space="0" w:color="000000"/>
            </w:tcBorders>
            <w:shd w:val="clear" w:color="auto" w:fill="auto"/>
            <w:hideMark/>
          </w:tcPr>
          <w:p w14:paraId="28020A6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br/>
              <w:t xml:space="preserve"> 目标1：根据《网络安全法》要求，实现校园网</w:t>
            </w:r>
            <w:proofErr w:type="gramStart"/>
            <w:r w:rsidRPr="00103965">
              <w:rPr>
                <w:rFonts w:ascii="宋体" w:hAnsi="宋体" w:cs="宋体" w:hint="eastAsia"/>
                <w:kern w:val="0"/>
                <w:sz w:val="20"/>
                <w:szCs w:val="20"/>
              </w:rPr>
              <w:t>安全等保任务</w:t>
            </w:r>
            <w:proofErr w:type="gramEnd"/>
            <w:r w:rsidRPr="00103965">
              <w:rPr>
                <w:rFonts w:ascii="宋体" w:hAnsi="宋体" w:cs="宋体" w:hint="eastAsia"/>
                <w:kern w:val="0"/>
                <w:sz w:val="20"/>
                <w:szCs w:val="20"/>
              </w:rPr>
              <w:t>。</w:t>
            </w:r>
            <w:r w:rsidRPr="00103965">
              <w:rPr>
                <w:rFonts w:ascii="宋体" w:hAnsi="宋体" w:cs="宋体" w:hint="eastAsia"/>
                <w:kern w:val="0"/>
                <w:sz w:val="20"/>
                <w:szCs w:val="20"/>
              </w:rPr>
              <w:br/>
              <w:t xml:space="preserve"> 目标2：建设一个云教室，实现网上课程直播和视频会议。</w:t>
            </w:r>
            <w:r w:rsidRPr="00103965">
              <w:rPr>
                <w:rFonts w:ascii="宋体" w:hAnsi="宋体" w:cs="宋体" w:hint="eastAsia"/>
                <w:kern w:val="0"/>
                <w:sz w:val="20"/>
                <w:szCs w:val="20"/>
              </w:rPr>
              <w:br/>
              <w:t xml:space="preserve"> 目标3：建设2-3门课程资源。建设地方特色教学资源。</w:t>
            </w:r>
          </w:p>
        </w:tc>
      </w:tr>
      <w:tr w:rsidR="00103965" w:rsidRPr="00103965" w14:paraId="68B8EB7C" w14:textId="77777777" w:rsidTr="00103965">
        <w:trPr>
          <w:trHeight w:val="48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EE8E72F"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绩</w:t>
            </w:r>
            <w:r w:rsidRPr="00103965">
              <w:rPr>
                <w:rFonts w:ascii="宋体" w:hAnsi="宋体" w:cs="宋体" w:hint="eastAsia"/>
                <w:kern w:val="0"/>
                <w:sz w:val="24"/>
              </w:rPr>
              <w:br/>
              <w:t>效</w:t>
            </w:r>
            <w:r w:rsidRPr="00103965">
              <w:rPr>
                <w:rFonts w:ascii="宋体" w:hAnsi="宋体" w:cs="宋体" w:hint="eastAsia"/>
                <w:kern w:val="0"/>
                <w:sz w:val="24"/>
              </w:rPr>
              <w:br/>
              <w:t>指</w:t>
            </w:r>
            <w:r w:rsidRPr="00103965">
              <w:rPr>
                <w:rFonts w:ascii="宋体" w:hAnsi="宋体" w:cs="宋体" w:hint="eastAsia"/>
                <w:kern w:val="0"/>
                <w:sz w:val="24"/>
              </w:rPr>
              <w:br/>
              <w:t>标</w:t>
            </w:r>
          </w:p>
        </w:tc>
        <w:tc>
          <w:tcPr>
            <w:tcW w:w="740" w:type="dxa"/>
            <w:tcBorders>
              <w:top w:val="nil"/>
              <w:left w:val="nil"/>
              <w:bottom w:val="nil"/>
              <w:right w:val="single" w:sz="4" w:space="0" w:color="auto"/>
            </w:tcBorders>
            <w:shd w:val="clear" w:color="auto" w:fill="auto"/>
            <w:vAlign w:val="center"/>
            <w:hideMark/>
          </w:tcPr>
          <w:p w14:paraId="17F9C247"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一级</w:t>
            </w:r>
            <w:r w:rsidRPr="00103965">
              <w:rPr>
                <w:rFonts w:ascii="宋体" w:hAnsi="宋体" w:cs="宋体" w:hint="eastAsia"/>
                <w:kern w:val="0"/>
                <w:sz w:val="20"/>
                <w:szCs w:val="20"/>
              </w:rPr>
              <w:br/>
              <w:t>指标</w:t>
            </w:r>
          </w:p>
        </w:tc>
        <w:tc>
          <w:tcPr>
            <w:tcW w:w="900" w:type="dxa"/>
            <w:tcBorders>
              <w:top w:val="nil"/>
              <w:left w:val="nil"/>
              <w:bottom w:val="single" w:sz="4" w:space="0" w:color="auto"/>
              <w:right w:val="single" w:sz="4" w:space="0" w:color="auto"/>
            </w:tcBorders>
            <w:shd w:val="clear" w:color="auto" w:fill="auto"/>
            <w:vAlign w:val="center"/>
            <w:hideMark/>
          </w:tcPr>
          <w:p w14:paraId="639EED37"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二级指标</w:t>
            </w:r>
          </w:p>
        </w:tc>
        <w:tc>
          <w:tcPr>
            <w:tcW w:w="1260" w:type="dxa"/>
            <w:tcBorders>
              <w:top w:val="nil"/>
              <w:left w:val="nil"/>
              <w:bottom w:val="single" w:sz="4" w:space="0" w:color="auto"/>
              <w:right w:val="single" w:sz="4" w:space="0" w:color="auto"/>
            </w:tcBorders>
            <w:shd w:val="clear" w:color="auto" w:fill="auto"/>
            <w:vAlign w:val="center"/>
            <w:hideMark/>
          </w:tcPr>
          <w:p w14:paraId="62FF457F"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三级指标</w:t>
            </w:r>
          </w:p>
        </w:tc>
        <w:tc>
          <w:tcPr>
            <w:tcW w:w="960" w:type="dxa"/>
            <w:tcBorders>
              <w:top w:val="nil"/>
              <w:left w:val="nil"/>
              <w:bottom w:val="single" w:sz="4" w:space="0" w:color="auto"/>
              <w:right w:val="single" w:sz="4" w:space="0" w:color="auto"/>
            </w:tcBorders>
            <w:shd w:val="clear" w:color="auto" w:fill="auto"/>
            <w:vAlign w:val="center"/>
            <w:hideMark/>
          </w:tcPr>
          <w:p w14:paraId="761A1644"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指标值</w:t>
            </w:r>
          </w:p>
        </w:tc>
        <w:tc>
          <w:tcPr>
            <w:tcW w:w="920" w:type="dxa"/>
            <w:tcBorders>
              <w:top w:val="nil"/>
              <w:left w:val="nil"/>
              <w:bottom w:val="single" w:sz="4" w:space="0" w:color="auto"/>
              <w:right w:val="single" w:sz="4" w:space="0" w:color="auto"/>
            </w:tcBorders>
            <w:shd w:val="clear" w:color="auto" w:fill="auto"/>
            <w:vAlign w:val="center"/>
            <w:hideMark/>
          </w:tcPr>
          <w:p w14:paraId="61D51594"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二级指标</w:t>
            </w: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46A9B7BD"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vAlign w:val="center"/>
            <w:hideMark/>
          </w:tcPr>
          <w:p w14:paraId="77FAB9DB"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指标值</w:t>
            </w:r>
          </w:p>
        </w:tc>
      </w:tr>
      <w:tr w:rsidR="00103965" w:rsidRPr="00103965" w14:paraId="0FF192A4"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192EE7AA" w14:textId="77777777" w:rsidR="00103965" w:rsidRPr="00103965" w:rsidRDefault="00103965" w:rsidP="00103965">
            <w:pPr>
              <w:widowControl/>
              <w:jc w:val="left"/>
              <w:rPr>
                <w:rFonts w:ascii="宋体" w:hAnsi="宋体" w:cs="宋体"/>
                <w:kern w:val="0"/>
                <w:sz w:val="24"/>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A22A6"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产</w:t>
            </w:r>
            <w:r w:rsidRPr="00103965">
              <w:rPr>
                <w:rFonts w:ascii="宋体" w:hAnsi="宋体" w:cs="宋体" w:hint="eastAsia"/>
                <w:kern w:val="0"/>
                <w:sz w:val="20"/>
                <w:szCs w:val="20"/>
              </w:rPr>
              <w:br/>
              <w:t>出</w:t>
            </w:r>
            <w:r w:rsidRPr="00103965">
              <w:rPr>
                <w:rFonts w:ascii="宋体" w:hAnsi="宋体" w:cs="宋体" w:hint="eastAsia"/>
                <w:kern w:val="0"/>
                <w:sz w:val="20"/>
                <w:szCs w:val="20"/>
              </w:rPr>
              <w:br/>
              <w:t>指</w:t>
            </w:r>
            <w:r w:rsidRPr="00103965">
              <w:rPr>
                <w:rFonts w:ascii="宋体" w:hAnsi="宋体" w:cs="宋体" w:hint="eastAsia"/>
                <w:kern w:val="0"/>
                <w:sz w:val="20"/>
                <w:szCs w:val="20"/>
              </w:rPr>
              <w:br/>
              <w:t>标</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90157E"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数量指标</w:t>
            </w:r>
          </w:p>
        </w:tc>
        <w:tc>
          <w:tcPr>
            <w:tcW w:w="1260" w:type="dxa"/>
            <w:tcBorders>
              <w:top w:val="nil"/>
              <w:left w:val="nil"/>
              <w:bottom w:val="single" w:sz="4" w:space="0" w:color="auto"/>
              <w:right w:val="single" w:sz="4" w:space="0" w:color="auto"/>
            </w:tcBorders>
            <w:shd w:val="clear" w:color="auto" w:fill="auto"/>
            <w:vAlign w:val="center"/>
            <w:hideMark/>
          </w:tcPr>
          <w:p w14:paraId="29955EC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26220F4"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69972BF8"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数量指标</w:t>
            </w: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677EC88B"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建设云教室</w:t>
            </w:r>
          </w:p>
        </w:tc>
        <w:tc>
          <w:tcPr>
            <w:tcW w:w="1560" w:type="dxa"/>
            <w:tcBorders>
              <w:top w:val="nil"/>
              <w:left w:val="nil"/>
              <w:bottom w:val="single" w:sz="4" w:space="0" w:color="auto"/>
              <w:right w:val="single" w:sz="4" w:space="0" w:color="auto"/>
            </w:tcBorders>
            <w:shd w:val="clear" w:color="auto" w:fill="auto"/>
            <w:vAlign w:val="center"/>
            <w:hideMark/>
          </w:tcPr>
          <w:p w14:paraId="05E07B94"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2</w:t>
            </w:r>
          </w:p>
        </w:tc>
      </w:tr>
      <w:tr w:rsidR="00103965" w:rsidRPr="00103965" w14:paraId="0F5A222A"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4193680F"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F0BD00E"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1339834D"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206EEF20"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AD8636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A6A833E"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2339C208"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建设课程资源</w:t>
            </w:r>
          </w:p>
        </w:tc>
        <w:tc>
          <w:tcPr>
            <w:tcW w:w="1560" w:type="dxa"/>
            <w:tcBorders>
              <w:top w:val="nil"/>
              <w:left w:val="nil"/>
              <w:bottom w:val="single" w:sz="4" w:space="0" w:color="auto"/>
              <w:right w:val="single" w:sz="4" w:space="0" w:color="auto"/>
            </w:tcBorders>
            <w:shd w:val="clear" w:color="auto" w:fill="auto"/>
            <w:vAlign w:val="center"/>
            <w:hideMark/>
          </w:tcPr>
          <w:p w14:paraId="79D584F2"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2</w:t>
            </w:r>
          </w:p>
        </w:tc>
      </w:tr>
      <w:tr w:rsidR="00103965" w:rsidRPr="00103965" w14:paraId="12704FA1"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0FDD6E9E"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CE95035"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5DB6CC8E"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8D2527B"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7B30BE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ADD7BBC"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5DE09FB4"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D5BB661"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52F6D1D3"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79AB834A"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3D8A9BD" w14:textId="77777777" w:rsidR="00103965" w:rsidRPr="00103965" w:rsidRDefault="00103965" w:rsidP="00103965">
            <w:pPr>
              <w:widowControl/>
              <w:jc w:val="left"/>
              <w:rPr>
                <w:rFonts w:ascii="宋体" w:hAnsi="宋体" w:cs="宋体"/>
                <w:kern w:val="0"/>
                <w:sz w:val="20"/>
                <w:szCs w:val="20"/>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69F49B3D"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质量指标</w:t>
            </w:r>
          </w:p>
        </w:tc>
        <w:tc>
          <w:tcPr>
            <w:tcW w:w="1260" w:type="dxa"/>
            <w:tcBorders>
              <w:top w:val="nil"/>
              <w:left w:val="nil"/>
              <w:bottom w:val="single" w:sz="4" w:space="0" w:color="auto"/>
              <w:right w:val="single" w:sz="4" w:space="0" w:color="auto"/>
            </w:tcBorders>
            <w:shd w:val="clear" w:color="auto" w:fill="auto"/>
            <w:vAlign w:val="center"/>
            <w:hideMark/>
          </w:tcPr>
          <w:p w14:paraId="67F45C5B"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488102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E0CD76"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质量指标</w:t>
            </w: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5536F62B"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建成网络直播和视频会议</w:t>
            </w:r>
          </w:p>
        </w:tc>
        <w:tc>
          <w:tcPr>
            <w:tcW w:w="1560" w:type="dxa"/>
            <w:tcBorders>
              <w:top w:val="nil"/>
              <w:left w:val="nil"/>
              <w:bottom w:val="single" w:sz="4" w:space="0" w:color="auto"/>
              <w:right w:val="single" w:sz="4" w:space="0" w:color="auto"/>
            </w:tcBorders>
            <w:shd w:val="clear" w:color="auto" w:fill="auto"/>
            <w:vAlign w:val="center"/>
            <w:hideMark/>
          </w:tcPr>
          <w:p w14:paraId="388EA25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按计划完成</w:t>
            </w:r>
          </w:p>
        </w:tc>
      </w:tr>
      <w:tr w:rsidR="00103965" w:rsidRPr="00103965" w14:paraId="67BB92DD" w14:textId="77777777" w:rsidTr="00103965">
        <w:trPr>
          <w:trHeight w:val="645"/>
        </w:trPr>
        <w:tc>
          <w:tcPr>
            <w:tcW w:w="740" w:type="dxa"/>
            <w:vMerge/>
            <w:tcBorders>
              <w:top w:val="nil"/>
              <w:left w:val="single" w:sz="4" w:space="0" w:color="auto"/>
              <w:bottom w:val="single" w:sz="4" w:space="0" w:color="000000"/>
              <w:right w:val="single" w:sz="4" w:space="0" w:color="auto"/>
            </w:tcBorders>
            <w:vAlign w:val="center"/>
            <w:hideMark/>
          </w:tcPr>
          <w:p w14:paraId="61DC6CE8"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04AF7A4"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370B35FB"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422AB2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10C261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4A1E5264"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84BA0D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课程资源符合成人在线学习</w:t>
            </w:r>
          </w:p>
        </w:tc>
        <w:tc>
          <w:tcPr>
            <w:tcW w:w="1560" w:type="dxa"/>
            <w:tcBorders>
              <w:top w:val="nil"/>
              <w:left w:val="nil"/>
              <w:bottom w:val="single" w:sz="4" w:space="0" w:color="auto"/>
              <w:right w:val="single" w:sz="4" w:space="0" w:color="auto"/>
            </w:tcBorders>
            <w:shd w:val="clear" w:color="auto" w:fill="auto"/>
            <w:vAlign w:val="center"/>
            <w:hideMark/>
          </w:tcPr>
          <w:p w14:paraId="58664D9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符合</w:t>
            </w:r>
          </w:p>
        </w:tc>
      </w:tr>
      <w:tr w:rsidR="00103965" w:rsidRPr="00103965" w14:paraId="34BA6E86"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21FE0F8A"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AA6E026"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5EF1E26D"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nil"/>
              <w:right w:val="nil"/>
            </w:tcBorders>
            <w:shd w:val="clear" w:color="auto" w:fill="auto"/>
            <w:vAlign w:val="center"/>
            <w:hideMark/>
          </w:tcPr>
          <w:p w14:paraId="00885A86" w14:textId="77777777" w:rsidR="00103965" w:rsidRPr="00103965" w:rsidRDefault="00103965" w:rsidP="00103965">
            <w:pPr>
              <w:widowControl/>
              <w:jc w:val="left"/>
              <w:rPr>
                <w:rFonts w:ascii="宋体" w:hAnsi="宋体" w:cs="宋体"/>
                <w:kern w:val="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A0581E0"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105434E3" w14:textId="77777777" w:rsidR="00103965" w:rsidRPr="00103965" w:rsidRDefault="00103965" w:rsidP="00103965">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vAlign w:val="center"/>
            <w:hideMark/>
          </w:tcPr>
          <w:p w14:paraId="097DA486" w14:textId="77777777" w:rsidR="00103965" w:rsidRPr="00103965" w:rsidRDefault="00103965" w:rsidP="00103965">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vAlign w:val="center"/>
            <w:hideMark/>
          </w:tcPr>
          <w:p w14:paraId="341D5F6A" w14:textId="77777777" w:rsidR="00103965" w:rsidRPr="00103965" w:rsidRDefault="00103965" w:rsidP="00103965">
            <w:pPr>
              <w:widowControl/>
              <w:jc w:val="left"/>
              <w:rPr>
                <w:rFonts w:ascii="宋体" w:hAnsi="宋体" w:cs="宋体"/>
                <w:kern w:val="0"/>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5E2469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418E1BC3"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6F2EE93D"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5B6ABD6" w14:textId="77777777" w:rsidR="00103965" w:rsidRPr="00103965" w:rsidRDefault="00103965" w:rsidP="00103965">
            <w:pPr>
              <w:widowControl/>
              <w:jc w:val="left"/>
              <w:rPr>
                <w:rFonts w:ascii="宋体" w:hAnsi="宋体" w:cs="宋体"/>
                <w:kern w:val="0"/>
                <w:sz w:val="20"/>
                <w:szCs w:val="20"/>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EB397C"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时效指标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0936EC"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E8CAC5D"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5BD4135"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时效指标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87B446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完成设备安装和调试</w:t>
            </w:r>
          </w:p>
        </w:tc>
        <w:tc>
          <w:tcPr>
            <w:tcW w:w="1560" w:type="dxa"/>
            <w:tcBorders>
              <w:top w:val="nil"/>
              <w:left w:val="nil"/>
              <w:bottom w:val="single" w:sz="4" w:space="0" w:color="auto"/>
              <w:right w:val="single" w:sz="4" w:space="0" w:color="auto"/>
            </w:tcBorders>
            <w:shd w:val="clear" w:color="auto" w:fill="auto"/>
            <w:vAlign w:val="center"/>
            <w:hideMark/>
          </w:tcPr>
          <w:p w14:paraId="4BFCEFF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按计划完成</w:t>
            </w:r>
          </w:p>
        </w:tc>
      </w:tr>
      <w:tr w:rsidR="00103965" w:rsidRPr="00103965" w14:paraId="403EF3CD" w14:textId="77777777" w:rsidTr="00103965">
        <w:trPr>
          <w:trHeight w:val="750"/>
        </w:trPr>
        <w:tc>
          <w:tcPr>
            <w:tcW w:w="740" w:type="dxa"/>
            <w:vMerge/>
            <w:tcBorders>
              <w:top w:val="nil"/>
              <w:left w:val="single" w:sz="4" w:space="0" w:color="auto"/>
              <w:bottom w:val="single" w:sz="4" w:space="0" w:color="000000"/>
              <w:right w:val="single" w:sz="4" w:space="0" w:color="auto"/>
            </w:tcBorders>
            <w:vAlign w:val="center"/>
            <w:hideMark/>
          </w:tcPr>
          <w:p w14:paraId="03CBE38E"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FE57EA6"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62388BC1"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2E566912"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40997F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F1833C1"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E86361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底完成云教室设备安装和调试</w:t>
            </w:r>
          </w:p>
        </w:tc>
        <w:tc>
          <w:tcPr>
            <w:tcW w:w="1560" w:type="dxa"/>
            <w:tcBorders>
              <w:top w:val="nil"/>
              <w:left w:val="nil"/>
              <w:bottom w:val="single" w:sz="4" w:space="0" w:color="auto"/>
              <w:right w:val="single" w:sz="4" w:space="0" w:color="auto"/>
            </w:tcBorders>
            <w:shd w:val="clear" w:color="auto" w:fill="auto"/>
            <w:vAlign w:val="center"/>
            <w:hideMark/>
          </w:tcPr>
          <w:p w14:paraId="1DD645C2"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按计划完成</w:t>
            </w:r>
          </w:p>
        </w:tc>
      </w:tr>
      <w:tr w:rsidR="00103965" w:rsidRPr="00103965" w14:paraId="6E0580C7"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4A1BCE86"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7CEB65C"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4036AC6E"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C81DCF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D06C3D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795418A"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4002AF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完成课程资源建设</w:t>
            </w:r>
          </w:p>
        </w:tc>
        <w:tc>
          <w:tcPr>
            <w:tcW w:w="1560" w:type="dxa"/>
            <w:tcBorders>
              <w:top w:val="nil"/>
              <w:left w:val="nil"/>
              <w:bottom w:val="single" w:sz="4" w:space="0" w:color="auto"/>
              <w:right w:val="single" w:sz="4" w:space="0" w:color="auto"/>
            </w:tcBorders>
            <w:shd w:val="clear" w:color="auto" w:fill="auto"/>
            <w:vAlign w:val="center"/>
            <w:hideMark/>
          </w:tcPr>
          <w:p w14:paraId="457D2BC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按计划完成</w:t>
            </w:r>
          </w:p>
        </w:tc>
      </w:tr>
      <w:tr w:rsidR="00103965" w:rsidRPr="00103965" w14:paraId="12257285"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642A4C6D"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5C2CE6F" w14:textId="77777777" w:rsidR="00103965" w:rsidRPr="00103965" w:rsidRDefault="00103965" w:rsidP="00103965">
            <w:pPr>
              <w:widowControl/>
              <w:jc w:val="left"/>
              <w:rPr>
                <w:rFonts w:ascii="宋体" w:hAnsi="宋体" w:cs="宋体"/>
                <w:kern w:val="0"/>
                <w:sz w:val="20"/>
                <w:szCs w:val="20"/>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42F"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成本指标</w:t>
            </w:r>
          </w:p>
        </w:tc>
        <w:tc>
          <w:tcPr>
            <w:tcW w:w="1260" w:type="dxa"/>
            <w:tcBorders>
              <w:top w:val="nil"/>
              <w:left w:val="nil"/>
              <w:bottom w:val="single" w:sz="4" w:space="0" w:color="auto"/>
              <w:right w:val="single" w:sz="4" w:space="0" w:color="auto"/>
            </w:tcBorders>
            <w:shd w:val="clear" w:color="auto" w:fill="auto"/>
            <w:vAlign w:val="center"/>
            <w:hideMark/>
          </w:tcPr>
          <w:p w14:paraId="1F888371"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3273CE6"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581BE6"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成本指标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632FFF4"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网络</w:t>
            </w:r>
            <w:proofErr w:type="gramStart"/>
            <w:r w:rsidRPr="00103965">
              <w:rPr>
                <w:rFonts w:ascii="宋体" w:hAnsi="宋体" w:cs="宋体" w:hint="eastAsia"/>
                <w:kern w:val="0"/>
                <w:sz w:val="20"/>
                <w:szCs w:val="20"/>
              </w:rPr>
              <w:t>安全等保</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6D91EC5C"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≤20万</w:t>
            </w:r>
          </w:p>
        </w:tc>
      </w:tr>
      <w:tr w:rsidR="00103965" w:rsidRPr="00103965" w14:paraId="330336C6"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41A71DC6"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32E1D61"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5B29F405"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3833F3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D1D84F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4083AD8F"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6A6240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云教室</w:t>
            </w:r>
          </w:p>
        </w:tc>
        <w:tc>
          <w:tcPr>
            <w:tcW w:w="1560" w:type="dxa"/>
            <w:tcBorders>
              <w:top w:val="nil"/>
              <w:left w:val="nil"/>
              <w:bottom w:val="single" w:sz="4" w:space="0" w:color="auto"/>
              <w:right w:val="single" w:sz="4" w:space="0" w:color="auto"/>
            </w:tcBorders>
            <w:shd w:val="clear" w:color="auto" w:fill="auto"/>
            <w:vAlign w:val="center"/>
            <w:hideMark/>
          </w:tcPr>
          <w:p w14:paraId="7EC0517D"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≤25万</w:t>
            </w:r>
          </w:p>
        </w:tc>
      </w:tr>
      <w:tr w:rsidR="00103965" w:rsidRPr="00103965" w14:paraId="5BD94562"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1D592844"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06A867C"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11B5E4FE"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A1EA29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4514B2C"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4DBDA8EB"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0061DE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资源建设</w:t>
            </w:r>
          </w:p>
        </w:tc>
        <w:tc>
          <w:tcPr>
            <w:tcW w:w="1560" w:type="dxa"/>
            <w:tcBorders>
              <w:top w:val="nil"/>
              <w:left w:val="nil"/>
              <w:bottom w:val="single" w:sz="4" w:space="0" w:color="auto"/>
              <w:right w:val="single" w:sz="4" w:space="0" w:color="auto"/>
            </w:tcBorders>
            <w:shd w:val="clear" w:color="auto" w:fill="auto"/>
            <w:vAlign w:val="center"/>
            <w:hideMark/>
          </w:tcPr>
          <w:p w14:paraId="05B71625"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≤15万</w:t>
            </w:r>
          </w:p>
        </w:tc>
      </w:tr>
      <w:tr w:rsidR="00103965" w:rsidRPr="00103965" w14:paraId="1E1F4A63"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3947B416" w14:textId="77777777" w:rsidR="00103965" w:rsidRPr="00103965" w:rsidRDefault="00103965" w:rsidP="00103965">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ED47E72" w14:textId="77777777" w:rsidR="00103965" w:rsidRPr="00103965" w:rsidRDefault="00103965" w:rsidP="00103965">
            <w:pPr>
              <w:widowControl/>
              <w:jc w:val="left"/>
              <w:rPr>
                <w:rFonts w:ascii="宋体" w:hAnsi="宋体" w:cs="宋体"/>
                <w:kern w:val="0"/>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14:paraId="090395B6"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w:t>
            </w:r>
          </w:p>
        </w:tc>
        <w:tc>
          <w:tcPr>
            <w:tcW w:w="1260" w:type="dxa"/>
            <w:tcBorders>
              <w:top w:val="nil"/>
              <w:left w:val="nil"/>
              <w:bottom w:val="nil"/>
              <w:right w:val="nil"/>
            </w:tcBorders>
            <w:shd w:val="clear" w:color="auto" w:fill="auto"/>
            <w:vAlign w:val="center"/>
            <w:hideMark/>
          </w:tcPr>
          <w:p w14:paraId="699326BB" w14:textId="77777777" w:rsidR="00103965" w:rsidRPr="00103965" w:rsidRDefault="00103965" w:rsidP="00103965">
            <w:pPr>
              <w:widowControl/>
              <w:jc w:val="left"/>
              <w:rPr>
                <w:rFonts w:ascii="宋体" w:hAnsi="宋体" w:cs="宋体"/>
                <w:kern w:val="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D41B5F0"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CEDA881"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466416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1E876B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4FDE7D43"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31756DC4" w14:textId="77777777" w:rsidR="00103965" w:rsidRPr="00103965" w:rsidRDefault="00103965" w:rsidP="00103965">
            <w:pPr>
              <w:widowControl/>
              <w:jc w:val="left"/>
              <w:rPr>
                <w:rFonts w:ascii="宋体" w:hAnsi="宋体" w:cs="宋体"/>
                <w:kern w:val="0"/>
                <w:sz w:val="24"/>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0100BBB8"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效</w:t>
            </w:r>
            <w:r w:rsidRPr="00103965">
              <w:rPr>
                <w:rFonts w:ascii="宋体" w:hAnsi="宋体" w:cs="宋体" w:hint="eastAsia"/>
                <w:kern w:val="0"/>
                <w:sz w:val="20"/>
                <w:szCs w:val="20"/>
              </w:rPr>
              <w:br/>
              <w:t>益</w:t>
            </w:r>
            <w:r w:rsidRPr="00103965">
              <w:rPr>
                <w:rFonts w:ascii="宋体" w:hAnsi="宋体" w:cs="宋体" w:hint="eastAsia"/>
                <w:kern w:val="0"/>
                <w:sz w:val="20"/>
                <w:szCs w:val="20"/>
              </w:rPr>
              <w:br/>
              <w:t>指</w:t>
            </w:r>
            <w:r w:rsidRPr="00103965">
              <w:rPr>
                <w:rFonts w:ascii="宋体" w:hAnsi="宋体" w:cs="宋体" w:hint="eastAsia"/>
                <w:kern w:val="0"/>
                <w:sz w:val="20"/>
                <w:szCs w:val="20"/>
              </w:rPr>
              <w:br/>
              <w:t>标</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42E2836"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经济效益</w:t>
            </w:r>
            <w:r w:rsidRPr="00103965">
              <w:rPr>
                <w:rFonts w:ascii="宋体" w:hAnsi="宋体" w:cs="宋体" w:hint="eastAsia"/>
                <w:kern w:val="0"/>
                <w:sz w:val="20"/>
                <w:szCs w:val="20"/>
              </w:rPr>
              <w:br/>
              <w:t>指标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9C9531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B859CE4"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0BED4"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经济效益</w:t>
            </w:r>
            <w:r w:rsidRPr="00103965">
              <w:rPr>
                <w:rFonts w:ascii="宋体" w:hAnsi="宋体" w:cs="宋体" w:hint="eastAsia"/>
                <w:kern w:val="0"/>
                <w:sz w:val="20"/>
                <w:szCs w:val="20"/>
              </w:rPr>
              <w:br/>
              <w:t>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4C05A95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降低网络安全风险</w:t>
            </w:r>
          </w:p>
        </w:tc>
        <w:tc>
          <w:tcPr>
            <w:tcW w:w="1560" w:type="dxa"/>
            <w:tcBorders>
              <w:top w:val="nil"/>
              <w:left w:val="nil"/>
              <w:bottom w:val="single" w:sz="4" w:space="0" w:color="auto"/>
              <w:right w:val="single" w:sz="4" w:space="0" w:color="auto"/>
            </w:tcBorders>
            <w:shd w:val="clear" w:color="auto" w:fill="auto"/>
            <w:vAlign w:val="center"/>
            <w:hideMark/>
          </w:tcPr>
          <w:p w14:paraId="103EAF7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降低</w:t>
            </w:r>
          </w:p>
        </w:tc>
      </w:tr>
      <w:tr w:rsidR="00103965" w:rsidRPr="00103965" w14:paraId="21B4B0EF" w14:textId="77777777" w:rsidTr="00103965">
        <w:trPr>
          <w:trHeight w:val="690"/>
        </w:trPr>
        <w:tc>
          <w:tcPr>
            <w:tcW w:w="740" w:type="dxa"/>
            <w:vMerge/>
            <w:tcBorders>
              <w:top w:val="nil"/>
              <w:left w:val="single" w:sz="4" w:space="0" w:color="auto"/>
              <w:bottom w:val="single" w:sz="4" w:space="0" w:color="000000"/>
              <w:right w:val="single" w:sz="4" w:space="0" w:color="auto"/>
            </w:tcBorders>
            <w:vAlign w:val="center"/>
            <w:hideMark/>
          </w:tcPr>
          <w:p w14:paraId="2578580C"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14D67CA2"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03781624"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30F61AE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C72CFC1"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0B991607"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AEEC836"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云教室视频会议降低会议费用</w:t>
            </w:r>
          </w:p>
        </w:tc>
        <w:tc>
          <w:tcPr>
            <w:tcW w:w="1560" w:type="dxa"/>
            <w:tcBorders>
              <w:top w:val="nil"/>
              <w:left w:val="nil"/>
              <w:bottom w:val="single" w:sz="4" w:space="0" w:color="auto"/>
              <w:right w:val="single" w:sz="4" w:space="0" w:color="auto"/>
            </w:tcBorders>
            <w:shd w:val="clear" w:color="auto" w:fill="auto"/>
            <w:vAlign w:val="center"/>
            <w:hideMark/>
          </w:tcPr>
          <w:p w14:paraId="058385E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降低</w:t>
            </w:r>
          </w:p>
        </w:tc>
      </w:tr>
      <w:tr w:rsidR="00103965" w:rsidRPr="00103965" w14:paraId="53658C39" w14:textId="77777777" w:rsidTr="00103965">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F47547"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5C43DDF6"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32A716E9"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nil"/>
              <w:right w:val="nil"/>
            </w:tcBorders>
            <w:shd w:val="clear" w:color="auto" w:fill="auto"/>
            <w:vAlign w:val="center"/>
            <w:hideMark/>
          </w:tcPr>
          <w:p w14:paraId="4F26BBBD" w14:textId="77777777" w:rsidR="00103965" w:rsidRPr="00103965" w:rsidRDefault="00103965" w:rsidP="00103965">
            <w:pPr>
              <w:widowControl/>
              <w:jc w:val="left"/>
              <w:rPr>
                <w:rFonts w:ascii="宋体" w:hAnsi="宋体" w:cs="宋体"/>
                <w:kern w:val="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BFD2C5C"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5A9B9212"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D3FB5C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02D42B9"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2FF0B95B"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79C13873"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049F9A81" w14:textId="77777777" w:rsidR="00103965" w:rsidRPr="00103965" w:rsidRDefault="00103965" w:rsidP="00103965">
            <w:pPr>
              <w:widowControl/>
              <w:jc w:val="left"/>
              <w:rPr>
                <w:rFonts w:ascii="宋体" w:hAnsi="宋体" w:cs="宋体"/>
                <w:kern w:val="0"/>
                <w:sz w:val="20"/>
                <w:szCs w:val="20"/>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F6EAC0"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社会效益</w:t>
            </w:r>
            <w:r w:rsidRPr="00103965">
              <w:rPr>
                <w:rFonts w:ascii="宋体" w:hAnsi="宋体" w:cs="宋体" w:hint="eastAsia"/>
                <w:kern w:val="0"/>
                <w:sz w:val="20"/>
                <w:szCs w:val="20"/>
              </w:rPr>
              <w:br/>
              <w:t>指标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98C82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0444D1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674DACDD"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社会效益</w:t>
            </w:r>
            <w:r w:rsidRPr="00103965">
              <w:rPr>
                <w:rFonts w:ascii="宋体" w:hAnsi="宋体" w:cs="宋体" w:hint="eastAsia"/>
                <w:kern w:val="0"/>
                <w:sz w:val="20"/>
                <w:szCs w:val="20"/>
              </w:rPr>
              <w:br/>
              <w:t>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29ED87C2"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保障学校网络安全</w:t>
            </w:r>
          </w:p>
        </w:tc>
        <w:tc>
          <w:tcPr>
            <w:tcW w:w="1560" w:type="dxa"/>
            <w:tcBorders>
              <w:top w:val="nil"/>
              <w:left w:val="nil"/>
              <w:bottom w:val="single" w:sz="4" w:space="0" w:color="auto"/>
              <w:right w:val="single" w:sz="4" w:space="0" w:color="auto"/>
            </w:tcBorders>
            <w:shd w:val="clear" w:color="auto" w:fill="auto"/>
            <w:vAlign w:val="center"/>
            <w:hideMark/>
          </w:tcPr>
          <w:p w14:paraId="187DDF6B" w14:textId="77777777" w:rsidR="00103965" w:rsidRPr="00103965" w:rsidRDefault="00103965" w:rsidP="00103965">
            <w:pPr>
              <w:widowControl/>
              <w:jc w:val="left"/>
              <w:rPr>
                <w:rFonts w:ascii="宋体" w:hAnsi="宋体" w:cs="宋体"/>
                <w:kern w:val="0"/>
                <w:sz w:val="20"/>
                <w:szCs w:val="20"/>
              </w:rPr>
            </w:pPr>
            <w:proofErr w:type="gramStart"/>
            <w:r w:rsidRPr="00103965">
              <w:rPr>
                <w:rFonts w:ascii="宋体" w:hAnsi="宋体" w:cs="宋体" w:hint="eastAsia"/>
                <w:kern w:val="0"/>
                <w:sz w:val="20"/>
                <w:szCs w:val="20"/>
              </w:rPr>
              <w:t>已保障</w:t>
            </w:r>
            <w:proofErr w:type="gramEnd"/>
          </w:p>
        </w:tc>
      </w:tr>
      <w:tr w:rsidR="00103965" w:rsidRPr="00103965" w14:paraId="66C45581" w14:textId="77777777" w:rsidTr="00103965">
        <w:trPr>
          <w:trHeight w:val="540"/>
        </w:trPr>
        <w:tc>
          <w:tcPr>
            <w:tcW w:w="740" w:type="dxa"/>
            <w:vMerge/>
            <w:tcBorders>
              <w:top w:val="nil"/>
              <w:left w:val="single" w:sz="4" w:space="0" w:color="auto"/>
              <w:bottom w:val="single" w:sz="4" w:space="0" w:color="000000"/>
              <w:right w:val="single" w:sz="4" w:space="0" w:color="auto"/>
            </w:tcBorders>
            <w:vAlign w:val="center"/>
            <w:hideMark/>
          </w:tcPr>
          <w:p w14:paraId="4103955A"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41856780"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35E0701E"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E3A07D6"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34B8DE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548EFBBB"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C5C0C9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25C375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0187D1C5" w14:textId="77777777" w:rsidTr="00103965">
        <w:trPr>
          <w:trHeight w:val="690"/>
        </w:trPr>
        <w:tc>
          <w:tcPr>
            <w:tcW w:w="740" w:type="dxa"/>
            <w:vMerge/>
            <w:tcBorders>
              <w:top w:val="nil"/>
              <w:left w:val="single" w:sz="4" w:space="0" w:color="auto"/>
              <w:bottom w:val="single" w:sz="4" w:space="0" w:color="000000"/>
              <w:right w:val="single" w:sz="4" w:space="0" w:color="auto"/>
            </w:tcBorders>
            <w:vAlign w:val="center"/>
            <w:hideMark/>
          </w:tcPr>
          <w:p w14:paraId="15111F97"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4CF5A2A5"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066D7607"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3055951B"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E45E6E0"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AB716D0"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CF2F192"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2F2A36D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28AC445C"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5287345A"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27F04CF8" w14:textId="77777777" w:rsidR="00103965" w:rsidRPr="00103965" w:rsidRDefault="00103965" w:rsidP="00103965">
            <w:pPr>
              <w:widowControl/>
              <w:jc w:val="left"/>
              <w:rPr>
                <w:rFonts w:ascii="宋体" w:hAnsi="宋体" w:cs="宋体"/>
                <w:kern w:val="0"/>
                <w:sz w:val="20"/>
                <w:szCs w:val="20"/>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8C59717"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生态效益</w:t>
            </w:r>
            <w:r w:rsidRPr="00103965">
              <w:rPr>
                <w:rFonts w:ascii="宋体" w:hAnsi="宋体" w:cs="宋体" w:hint="eastAsia"/>
                <w:kern w:val="0"/>
                <w:sz w:val="20"/>
                <w:szCs w:val="20"/>
              </w:rPr>
              <w:br/>
              <w:t>指标</w:t>
            </w:r>
          </w:p>
        </w:tc>
        <w:tc>
          <w:tcPr>
            <w:tcW w:w="1260" w:type="dxa"/>
            <w:tcBorders>
              <w:top w:val="nil"/>
              <w:left w:val="nil"/>
              <w:bottom w:val="single" w:sz="4" w:space="0" w:color="auto"/>
              <w:right w:val="single" w:sz="4" w:space="0" w:color="auto"/>
            </w:tcBorders>
            <w:shd w:val="clear" w:color="auto" w:fill="auto"/>
            <w:vAlign w:val="center"/>
            <w:hideMark/>
          </w:tcPr>
          <w:p w14:paraId="5F4234C1"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9EEC36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27CC1B58"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生态效益</w:t>
            </w:r>
            <w:r w:rsidRPr="00103965">
              <w:rPr>
                <w:rFonts w:ascii="宋体" w:hAnsi="宋体" w:cs="宋体" w:hint="eastAsia"/>
                <w:kern w:val="0"/>
                <w:sz w:val="20"/>
                <w:szCs w:val="20"/>
              </w:rPr>
              <w:br/>
              <w:t>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5C41C44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213B24E"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6A66CD7D"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73C75815"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418B1597"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0FC8145B"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9C19A0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33E2C5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63382234"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B8516D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BCAB3F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5DFF3DF1"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04E62E8C"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0D946730"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11474401"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nil"/>
              <w:right w:val="nil"/>
            </w:tcBorders>
            <w:shd w:val="clear" w:color="auto" w:fill="auto"/>
            <w:vAlign w:val="center"/>
            <w:hideMark/>
          </w:tcPr>
          <w:p w14:paraId="76088A3D" w14:textId="77777777" w:rsidR="00103965" w:rsidRPr="00103965" w:rsidRDefault="00103965" w:rsidP="00103965">
            <w:pPr>
              <w:widowControl/>
              <w:jc w:val="left"/>
              <w:rPr>
                <w:rFonts w:ascii="宋体" w:hAnsi="宋体" w:cs="宋体"/>
                <w:kern w:val="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0AC48FC"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2C78CB15"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3113AEC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B260E4B"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411D1F63" w14:textId="77777777" w:rsidTr="00103965">
        <w:trPr>
          <w:trHeight w:val="525"/>
        </w:trPr>
        <w:tc>
          <w:tcPr>
            <w:tcW w:w="740" w:type="dxa"/>
            <w:vMerge/>
            <w:tcBorders>
              <w:top w:val="nil"/>
              <w:left w:val="single" w:sz="4" w:space="0" w:color="auto"/>
              <w:bottom w:val="single" w:sz="4" w:space="0" w:color="000000"/>
              <w:right w:val="single" w:sz="4" w:space="0" w:color="auto"/>
            </w:tcBorders>
            <w:vAlign w:val="center"/>
            <w:hideMark/>
          </w:tcPr>
          <w:p w14:paraId="23F83991"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04C5428D" w14:textId="77777777" w:rsidR="00103965" w:rsidRPr="00103965" w:rsidRDefault="00103965" w:rsidP="00103965">
            <w:pPr>
              <w:widowControl/>
              <w:jc w:val="left"/>
              <w:rPr>
                <w:rFonts w:ascii="宋体" w:hAnsi="宋体" w:cs="宋体"/>
                <w:kern w:val="0"/>
                <w:sz w:val="20"/>
                <w:szCs w:val="20"/>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E96CAA8"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可持续影响</w:t>
            </w:r>
            <w:r w:rsidRPr="00103965">
              <w:rPr>
                <w:rFonts w:ascii="宋体" w:hAnsi="宋体" w:cs="宋体" w:hint="eastAsia"/>
                <w:kern w:val="0"/>
                <w:sz w:val="20"/>
                <w:szCs w:val="20"/>
              </w:rPr>
              <w:br/>
              <w:t>指标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E941A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489A85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00B3225"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可持续影响</w:t>
            </w:r>
            <w:r w:rsidRPr="00103965">
              <w:rPr>
                <w:rFonts w:ascii="宋体" w:hAnsi="宋体" w:cs="宋体" w:hint="eastAsia"/>
                <w:kern w:val="0"/>
                <w:sz w:val="20"/>
                <w:szCs w:val="20"/>
              </w:rPr>
              <w:br/>
              <w:t>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588FA5E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提高终身学习理念</w:t>
            </w:r>
          </w:p>
        </w:tc>
        <w:tc>
          <w:tcPr>
            <w:tcW w:w="1560" w:type="dxa"/>
            <w:tcBorders>
              <w:top w:val="nil"/>
              <w:left w:val="nil"/>
              <w:bottom w:val="single" w:sz="4" w:space="0" w:color="auto"/>
              <w:right w:val="single" w:sz="4" w:space="0" w:color="auto"/>
            </w:tcBorders>
            <w:shd w:val="clear" w:color="auto" w:fill="auto"/>
            <w:vAlign w:val="center"/>
            <w:hideMark/>
          </w:tcPr>
          <w:p w14:paraId="19DCA7C6"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逐步提高</w:t>
            </w:r>
          </w:p>
        </w:tc>
      </w:tr>
      <w:tr w:rsidR="00103965" w:rsidRPr="00103965" w14:paraId="5EF26EFA"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1549E53F"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4EEC51EA"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5B0F6868"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92534EB"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36C251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06D7B7CE"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CB30226"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A663B02"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567A6BD8"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15984FF4"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0F400309"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25C11702"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B9C7E0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D9C4F6D"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09FE3F0"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0F831C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C9A4CA0"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3D90D0F1"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31881AFB"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hideMark/>
          </w:tcPr>
          <w:p w14:paraId="4D7FDD09" w14:textId="77777777" w:rsidR="00103965" w:rsidRPr="00103965" w:rsidRDefault="00103965" w:rsidP="00103965">
            <w:pPr>
              <w:widowControl/>
              <w:jc w:val="left"/>
              <w:rPr>
                <w:rFonts w:ascii="宋体" w:hAnsi="宋体" w:cs="宋体"/>
                <w:kern w:val="0"/>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14:paraId="3D4F718B"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w:t>
            </w:r>
          </w:p>
        </w:tc>
        <w:tc>
          <w:tcPr>
            <w:tcW w:w="1260" w:type="dxa"/>
            <w:tcBorders>
              <w:top w:val="nil"/>
              <w:left w:val="nil"/>
              <w:bottom w:val="nil"/>
              <w:right w:val="nil"/>
            </w:tcBorders>
            <w:shd w:val="clear" w:color="auto" w:fill="auto"/>
            <w:vAlign w:val="center"/>
            <w:hideMark/>
          </w:tcPr>
          <w:p w14:paraId="2BC3C215" w14:textId="77777777" w:rsidR="00103965" w:rsidRPr="00103965" w:rsidRDefault="00103965" w:rsidP="00103965">
            <w:pPr>
              <w:widowControl/>
              <w:jc w:val="left"/>
              <w:rPr>
                <w:rFonts w:ascii="宋体" w:hAnsi="宋体" w:cs="宋体"/>
                <w:kern w:val="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FF9584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6BBC5B8E"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w:t>
            </w: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34114688"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5CB9145"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250B40DD" w14:textId="77777777" w:rsidTr="00103965">
        <w:trPr>
          <w:trHeight w:val="585"/>
        </w:trPr>
        <w:tc>
          <w:tcPr>
            <w:tcW w:w="740" w:type="dxa"/>
            <w:vMerge/>
            <w:tcBorders>
              <w:top w:val="nil"/>
              <w:left w:val="single" w:sz="4" w:space="0" w:color="auto"/>
              <w:bottom w:val="single" w:sz="4" w:space="0" w:color="000000"/>
              <w:right w:val="single" w:sz="4" w:space="0" w:color="auto"/>
            </w:tcBorders>
            <w:vAlign w:val="center"/>
            <w:hideMark/>
          </w:tcPr>
          <w:p w14:paraId="77AC9553" w14:textId="77777777" w:rsidR="00103965" w:rsidRPr="00103965" w:rsidRDefault="00103965" w:rsidP="00103965">
            <w:pPr>
              <w:widowControl/>
              <w:jc w:val="left"/>
              <w:rPr>
                <w:rFonts w:ascii="宋体" w:hAnsi="宋体" w:cs="宋体"/>
                <w:kern w:val="0"/>
                <w:sz w:val="24"/>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E980F2"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满意度指标</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3049E0E"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服务对象</w:t>
            </w:r>
            <w:r w:rsidRPr="00103965">
              <w:rPr>
                <w:rFonts w:ascii="宋体" w:hAnsi="宋体" w:cs="宋体" w:hint="eastAsia"/>
                <w:kern w:val="0"/>
                <w:sz w:val="20"/>
                <w:szCs w:val="20"/>
              </w:rPr>
              <w:br/>
              <w:t>满意度指标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304645"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E048DFA"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C7592E"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服务对象</w:t>
            </w:r>
            <w:r w:rsidRPr="00103965">
              <w:rPr>
                <w:rFonts w:ascii="宋体" w:hAnsi="宋体" w:cs="宋体" w:hint="eastAsia"/>
                <w:kern w:val="0"/>
                <w:sz w:val="20"/>
                <w:szCs w:val="20"/>
              </w:rPr>
              <w:br/>
              <w:t>满意度指标</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DB51DBD"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学员、教职工对校园网络安全的满意度</w:t>
            </w:r>
          </w:p>
        </w:tc>
        <w:tc>
          <w:tcPr>
            <w:tcW w:w="1560" w:type="dxa"/>
            <w:tcBorders>
              <w:top w:val="nil"/>
              <w:left w:val="nil"/>
              <w:bottom w:val="single" w:sz="4" w:space="0" w:color="auto"/>
              <w:right w:val="single" w:sz="4" w:space="0" w:color="auto"/>
            </w:tcBorders>
            <w:shd w:val="clear" w:color="auto" w:fill="auto"/>
            <w:vAlign w:val="center"/>
            <w:hideMark/>
          </w:tcPr>
          <w:p w14:paraId="2842C84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≥95%</w:t>
            </w:r>
          </w:p>
        </w:tc>
      </w:tr>
      <w:tr w:rsidR="00103965" w:rsidRPr="00103965" w14:paraId="2D5819D5"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3BC420AC"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14:paraId="6E263DC6"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4C1CC639"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6ED44C3"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773AE53"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0BF39CEB"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BD7930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8303B1A"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65263888"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27E3BB80"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14:paraId="669CDD0A" w14:textId="77777777" w:rsidR="00103965" w:rsidRPr="00103965" w:rsidRDefault="00103965" w:rsidP="00103965">
            <w:pPr>
              <w:widowControl/>
              <w:jc w:val="left"/>
              <w:rPr>
                <w:rFonts w:ascii="宋体" w:hAnsi="宋体"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14:paraId="2AD8A3AC" w14:textId="77777777" w:rsidR="00103965" w:rsidRPr="00103965" w:rsidRDefault="00103965" w:rsidP="00103965">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40BCB8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38D1120"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14:paraId="35D6F335" w14:textId="77777777" w:rsidR="00103965" w:rsidRPr="00103965" w:rsidRDefault="00103965" w:rsidP="00103965">
            <w:pPr>
              <w:widowControl/>
              <w:jc w:val="left"/>
              <w:rPr>
                <w:rFonts w:ascii="宋体" w:hAnsi="宋体" w:cs="宋体"/>
                <w:kern w:val="0"/>
                <w:sz w:val="20"/>
                <w:szCs w:val="20"/>
              </w:rPr>
            </w:pP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23D1864"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CDD6987"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r>
      <w:tr w:rsidR="00103965" w:rsidRPr="00103965" w14:paraId="76E86778" w14:textId="77777777" w:rsidTr="00103965">
        <w:trPr>
          <w:trHeight w:val="439"/>
        </w:trPr>
        <w:tc>
          <w:tcPr>
            <w:tcW w:w="740" w:type="dxa"/>
            <w:vMerge/>
            <w:tcBorders>
              <w:top w:val="nil"/>
              <w:left w:val="single" w:sz="4" w:space="0" w:color="auto"/>
              <w:bottom w:val="single" w:sz="4" w:space="0" w:color="000000"/>
              <w:right w:val="single" w:sz="4" w:space="0" w:color="auto"/>
            </w:tcBorders>
            <w:vAlign w:val="center"/>
            <w:hideMark/>
          </w:tcPr>
          <w:p w14:paraId="0653A71B" w14:textId="77777777" w:rsidR="00103965" w:rsidRPr="00103965" w:rsidRDefault="00103965" w:rsidP="00103965">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14:paraId="523E6749" w14:textId="77777777" w:rsidR="00103965" w:rsidRPr="00103965" w:rsidRDefault="00103965" w:rsidP="00103965">
            <w:pPr>
              <w:widowControl/>
              <w:jc w:val="left"/>
              <w:rPr>
                <w:rFonts w:ascii="宋体" w:hAnsi="宋体" w:cs="宋体"/>
                <w:kern w:val="0"/>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14:paraId="3F0D495D"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BC4598F" w14:textId="77777777" w:rsidR="00103965" w:rsidRPr="00103965" w:rsidRDefault="00103965" w:rsidP="00103965">
            <w:pPr>
              <w:widowControl/>
              <w:jc w:val="left"/>
              <w:rPr>
                <w:rFonts w:ascii="宋体" w:hAnsi="宋体" w:cs="宋体"/>
                <w:kern w:val="0"/>
                <w:sz w:val="20"/>
                <w:szCs w:val="20"/>
              </w:rPr>
            </w:pPr>
            <w:r w:rsidRPr="00103965">
              <w:rPr>
                <w:rFonts w:ascii="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6ACCEEB" w14:textId="77777777" w:rsidR="00103965" w:rsidRPr="00103965" w:rsidRDefault="00103965" w:rsidP="00103965">
            <w:pPr>
              <w:widowControl/>
              <w:jc w:val="center"/>
              <w:rPr>
                <w:rFonts w:ascii="宋体" w:hAnsi="宋体" w:cs="宋体"/>
                <w:kern w:val="0"/>
                <w:sz w:val="20"/>
                <w:szCs w:val="20"/>
              </w:rPr>
            </w:pPr>
            <w:r w:rsidRPr="00103965">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1E8ACC8A" w14:textId="77777777" w:rsidR="00103965" w:rsidRPr="00103965" w:rsidRDefault="00103965" w:rsidP="00103965">
            <w:pPr>
              <w:widowControl/>
              <w:jc w:val="center"/>
              <w:rPr>
                <w:rFonts w:ascii="宋体" w:hAnsi="宋体" w:cs="宋体"/>
                <w:kern w:val="0"/>
                <w:sz w:val="24"/>
              </w:rPr>
            </w:pPr>
            <w:r w:rsidRPr="00103965">
              <w:rPr>
                <w:rFonts w:ascii="宋体" w:hAnsi="宋体" w:cs="宋体" w:hint="eastAsia"/>
                <w:kern w:val="0"/>
                <w:sz w:val="24"/>
              </w:rPr>
              <w:t>……</w:t>
            </w:r>
          </w:p>
        </w:tc>
        <w:tc>
          <w:tcPr>
            <w:tcW w:w="2180" w:type="dxa"/>
            <w:gridSpan w:val="2"/>
            <w:tcBorders>
              <w:top w:val="single" w:sz="4" w:space="0" w:color="auto"/>
              <w:left w:val="nil"/>
              <w:bottom w:val="single" w:sz="4" w:space="0" w:color="auto"/>
              <w:right w:val="single" w:sz="4" w:space="0" w:color="000000"/>
            </w:tcBorders>
            <w:shd w:val="clear" w:color="auto" w:fill="auto"/>
            <w:vAlign w:val="center"/>
            <w:hideMark/>
          </w:tcPr>
          <w:p w14:paraId="4DD58254" w14:textId="77777777" w:rsidR="00103965" w:rsidRPr="00103965" w:rsidRDefault="00103965" w:rsidP="00103965">
            <w:pPr>
              <w:widowControl/>
              <w:jc w:val="left"/>
              <w:rPr>
                <w:rFonts w:ascii="宋体" w:hAnsi="宋体" w:cs="宋体"/>
                <w:kern w:val="0"/>
                <w:sz w:val="24"/>
              </w:rPr>
            </w:pPr>
            <w:r w:rsidRPr="00103965">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2F5B333" w14:textId="77777777" w:rsidR="00103965" w:rsidRPr="00103965" w:rsidRDefault="00103965" w:rsidP="00103965">
            <w:pPr>
              <w:widowControl/>
              <w:jc w:val="left"/>
              <w:rPr>
                <w:rFonts w:ascii="宋体" w:hAnsi="宋体" w:cs="宋体"/>
                <w:kern w:val="0"/>
                <w:sz w:val="24"/>
              </w:rPr>
            </w:pPr>
            <w:r w:rsidRPr="00103965">
              <w:rPr>
                <w:rFonts w:ascii="宋体" w:hAnsi="宋体" w:cs="宋体" w:hint="eastAsia"/>
                <w:kern w:val="0"/>
                <w:sz w:val="24"/>
              </w:rPr>
              <w:t xml:space="preserve">　</w:t>
            </w:r>
          </w:p>
        </w:tc>
      </w:tr>
    </w:tbl>
    <w:p w14:paraId="4CD64C6C" w14:textId="77777777" w:rsidR="00AE78FF" w:rsidRDefault="00103965" w:rsidP="00010741">
      <w:pPr>
        <w:adjustRightInd w:val="0"/>
        <w:snapToGrid w:val="0"/>
        <w:spacing w:line="600" w:lineRule="exact"/>
        <w:ind w:firstLineChars="200" w:firstLine="643"/>
        <w:rPr>
          <w:rFonts w:ascii="仿宋_GB2312" w:eastAsia="仿宋_GB2312" w:hAnsi="楷体"/>
          <w:b/>
          <w:sz w:val="32"/>
          <w:szCs w:val="32"/>
        </w:rPr>
      </w:pPr>
      <w:r w:rsidRPr="00146B43">
        <w:rPr>
          <w:rFonts w:ascii="仿宋_GB2312" w:eastAsia="仿宋_GB2312" w:hAnsi="楷体"/>
          <w:b/>
          <w:color w:val="FF0000"/>
          <w:sz w:val="32"/>
          <w:szCs w:val="32"/>
        </w:rPr>
        <w:object w:dxaOrig="15435" w:dyaOrig="17220" w14:anchorId="21814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9pt;height:860.65pt" o:ole="">
            <v:imagedata r:id="rId7" o:title=""/>
          </v:shape>
          <o:OLEObject Type="Embed" ProgID="Excel.Sheet.8" ShapeID="_x0000_i1025" DrawAspect="Content" ObjectID="_1723383874" r:id="rId8"/>
        </w:object>
      </w:r>
      <w:r w:rsidR="00AE78FF">
        <w:rPr>
          <w:rFonts w:ascii="仿宋_GB2312" w:eastAsia="仿宋_GB2312" w:hAnsi="楷体" w:hint="eastAsia"/>
          <w:b/>
          <w:sz w:val="32"/>
          <w:szCs w:val="32"/>
        </w:rPr>
        <w:t>（二）机关运行经费。</w:t>
      </w:r>
    </w:p>
    <w:p w14:paraId="543E9F61" w14:textId="77777777" w:rsidR="00AE78FF" w:rsidRDefault="00AE78FF">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宿州</w:t>
      </w:r>
      <w:r w:rsidR="002E7A50">
        <w:rPr>
          <w:rFonts w:ascii="仿宋_GB2312" w:eastAsia="仿宋_GB2312" w:hAnsi="仿宋" w:hint="eastAsia"/>
          <w:sz w:val="32"/>
          <w:szCs w:val="32"/>
        </w:rPr>
        <w:t>市</w:t>
      </w:r>
      <w:r>
        <w:rPr>
          <w:rFonts w:ascii="仿宋_GB2312" w:eastAsia="仿宋_GB2312" w:hAnsi="仿宋" w:hint="eastAsia"/>
          <w:sz w:val="32"/>
          <w:szCs w:val="32"/>
        </w:rPr>
        <w:t>电大系</w:t>
      </w:r>
      <w:r w:rsidR="002E7A50">
        <w:rPr>
          <w:rFonts w:ascii="仿宋_GB2312" w:eastAsia="仿宋_GB2312" w:hAnsi="仿宋" w:hint="eastAsia"/>
          <w:sz w:val="32"/>
          <w:szCs w:val="32"/>
        </w:rPr>
        <w:t>财政补助</w:t>
      </w:r>
      <w:r>
        <w:rPr>
          <w:rFonts w:ascii="仿宋_GB2312" w:eastAsia="仿宋_GB2312" w:hAnsi="仿宋" w:hint="eastAsia"/>
          <w:sz w:val="32"/>
          <w:szCs w:val="32"/>
        </w:rPr>
        <w:t>事业单位，</w:t>
      </w:r>
      <w:proofErr w:type="gramStart"/>
      <w:r>
        <w:rPr>
          <w:rFonts w:ascii="仿宋_GB2312" w:eastAsia="仿宋_GB2312" w:hAnsi="仿宋" w:hint="eastAsia"/>
          <w:sz w:val="32"/>
          <w:szCs w:val="32"/>
        </w:rPr>
        <w:t>无机关</w:t>
      </w:r>
      <w:proofErr w:type="gramEnd"/>
      <w:r>
        <w:rPr>
          <w:rFonts w:ascii="仿宋_GB2312" w:eastAsia="仿宋_GB2312" w:hAnsi="仿宋" w:hint="eastAsia"/>
          <w:sz w:val="32"/>
          <w:szCs w:val="32"/>
        </w:rPr>
        <w:t>运行经费支出。2021年机关运行经费财政拨款预算0万元，与2020年持平。</w:t>
      </w:r>
    </w:p>
    <w:p w14:paraId="01752568" w14:textId="77777777" w:rsidR="00AE78FF" w:rsidRDefault="00AE78FF" w:rsidP="00010741">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14:paraId="0628C01B" w14:textId="77777777" w:rsidR="00AE78FF" w:rsidRDefault="00AE78F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宿州</w:t>
      </w:r>
      <w:r w:rsidR="002E7A50">
        <w:rPr>
          <w:rFonts w:ascii="仿宋_GB2312" w:eastAsia="仿宋_GB2312" w:hAnsi="仿宋" w:hint="eastAsia"/>
          <w:sz w:val="32"/>
          <w:szCs w:val="32"/>
        </w:rPr>
        <w:t>市</w:t>
      </w:r>
      <w:r>
        <w:rPr>
          <w:rFonts w:ascii="仿宋_GB2312" w:eastAsia="仿宋_GB2312" w:hAnsi="仿宋" w:hint="eastAsia"/>
          <w:sz w:val="32"/>
          <w:szCs w:val="32"/>
        </w:rPr>
        <w:t>电大</w:t>
      </w:r>
      <w:r>
        <w:rPr>
          <w:rFonts w:ascii="仿宋_GB2312" w:eastAsia="仿宋_GB2312" w:hAnsi="楷体" w:hint="eastAsia"/>
          <w:sz w:val="32"/>
          <w:szCs w:val="32"/>
        </w:rPr>
        <w:t>2021</w:t>
      </w:r>
      <w:r w:rsidR="00B76E5E">
        <w:rPr>
          <w:rFonts w:ascii="仿宋_GB2312" w:eastAsia="仿宋_GB2312" w:hAnsi="楷体" w:hint="eastAsia"/>
          <w:sz w:val="32"/>
          <w:szCs w:val="32"/>
        </w:rPr>
        <w:t>年</w:t>
      </w:r>
      <w:r>
        <w:rPr>
          <w:rFonts w:ascii="仿宋_GB2312" w:eastAsia="仿宋_GB2312" w:hAnsi="楷体" w:hint="eastAsia"/>
          <w:sz w:val="32"/>
          <w:szCs w:val="32"/>
        </w:rPr>
        <w:t>政府采购预算总额</w:t>
      </w:r>
      <w:r w:rsidR="00B76E5E">
        <w:rPr>
          <w:rFonts w:ascii="仿宋_GB2312" w:eastAsia="仿宋_GB2312" w:hAnsi="楷体" w:hint="eastAsia"/>
          <w:sz w:val="32"/>
          <w:szCs w:val="32"/>
        </w:rPr>
        <w:t>60</w:t>
      </w:r>
      <w:r>
        <w:rPr>
          <w:rFonts w:ascii="仿宋_GB2312" w:eastAsia="仿宋_GB2312" w:hAnsi="楷体" w:hint="eastAsia"/>
          <w:sz w:val="32"/>
          <w:szCs w:val="32"/>
        </w:rPr>
        <w:t>万元。其中：政府采购货物预算</w:t>
      </w:r>
      <w:r w:rsidR="00B76E5E">
        <w:rPr>
          <w:rFonts w:ascii="仿宋_GB2312" w:eastAsia="仿宋_GB2312" w:hAnsi="楷体" w:hint="eastAsia"/>
          <w:sz w:val="32"/>
          <w:szCs w:val="32"/>
        </w:rPr>
        <w:t>60</w:t>
      </w:r>
      <w:r>
        <w:rPr>
          <w:rFonts w:ascii="仿宋_GB2312" w:eastAsia="仿宋_GB2312" w:hAnsi="楷体" w:hint="eastAsia"/>
          <w:sz w:val="32"/>
          <w:szCs w:val="32"/>
        </w:rPr>
        <w:t>万元，政府采购工程预算0万元，政府采购服务预算0万元。</w:t>
      </w:r>
    </w:p>
    <w:p w14:paraId="645E7D8F" w14:textId="77777777" w:rsidR="00AE78FF" w:rsidRDefault="00AE78FF" w:rsidP="00010741">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（四）国有资产占有使用情况。</w:t>
      </w:r>
    </w:p>
    <w:p w14:paraId="1803D3AA" w14:textId="77777777" w:rsidR="00AE78FF" w:rsidRPr="007A5A2D" w:rsidRDefault="00AE78FF">
      <w:pPr>
        <w:adjustRightInd w:val="0"/>
        <w:snapToGrid w:val="0"/>
        <w:spacing w:line="600" w:lineRule="exact"/>
        <w:ind w:firstLineChars="200" w:firstLine="640"/>
        <w:rPr>
          <w:rFonts w:ascii="仿宋_GB2312" w:eastAsia="仿宋_GB2312" w:hAnsi="楷体"/>
          <w:color w:val="FF0000"/>
          <w:sz w:val="32"/>
          <w:szCs w:val="32"/>
        </w:rPr>
      </w:pPr>
      <w:r w:rsidRPr="00420ED4">
        <w:rPr>
          <w:rFonts w:ascii="仿宋_GB2312" w:eastAsia="仿宋_GB2312" w:hAnsi="仿宋" w:hint="eastAsia"/>
          <w:sz w:val="32"/>
          <w:szCs w:val="32"/>
        </w:rPr>
        <w:lastRenderedPageBreak/>
        <w:t>截至2020年底，宿州</w:t>
      </w:r>
      <w:r w:rsidR="002E7A50">
        <w:rPr>
          <w:rFonts w:ascii="仿宋_GB2312" w:eastAsia="仿宋_GB2312" w:hAnsi="仿宋" w:hint="eastAsia"/>
          <w:sz w:val="32"/>
          <w:szCs w:val="32"/>
        </w:rPr>
        <w:t>市</w:t>
      </w:r>
      <w:r w:rsidRPr="00420ED4">
        <w:rPr>
          <w:rFonts w:ascii="仿宋_GB2312" w:eastAsia="仿宋_GB2312" w:hAnsi="仿宋" w:hint="eastAsia"/>
          <w:sz w:val="32"/>
          <w:szCs w:val="32"/>
        </w:rPr>
        <w:t>电大</w:t>
      </w:r>
      <w:r w:rsidRPr="00420ED4">
        <w:rPr>
          <w:rFonts w:ascii="仿宋_GB2312" w:eastAsia="仿宋_GB2312" w:hAnsi="楷体" w:hint="eastAsia"/>
          <w:sz w:val="32"/>
          <w:szCs w:val="32"/>
        </w:rPr>
        <w:t>共有车辆</w:t>
      </w:r>
      <w:r w:rsidR="00182C37">
        <w:rPr>
          <w:rFonts w:ascii="仿宋_GB2312" w:eastAsia="仿宋_GB2312" w:hAnsi="楷体" w:hint="eastAsia"/>
          <w:sz w:val="32"/>
          <w:szCs w:val="32"/>
        </w:rPr>
        <w:t>2</w:t>
      </w:r>
      <w:r w:rsidRPr="00420ED4">
        <w:rPr>
          <w:rFonts w:ascii="仿宋_GB2312" w:eastAsia="仿宋_GB2312" w:hAnsi="楷体" w:hint="eastAsia"/>
          <w:sz w:val="32"/>
          <w:szCs w:val="32"/>
        </w:rPr>
        <w:t>辆，其中：一般公务用车</w:t>
      </w:r>
      <w:r w:rsidR="00182C37">
        <w:rPr>
          <w:rFonts w:ascii="仿宋_GB2312" w:eastAsia="仿宋_GB2312" w:hAnsi="楷体" w:hint="eastAsia"/>
          <w:sz w:val="32"/>
          <w:szCs w:val="32"/>
        </w:rPr>
        <w:t>2</w:t>
      </w:r>
      <w:r w:rsidRPr="00420ED4">
        <w:rPr>
          <w:rFonts w:ascii="仿宋_GB2312" w:eastAsia="仿宋_GB2312" w:hAnsi="楷体" w:hint="eastAsia"/>
          <w:sz w:val="32"/>
          <w:szCs w:val="32"/>
        </w:rPr>
        <w:t>辆。单位价值50万元以上的通用设备</w:t>
      </w:r>
      <w:r w:rsidR="00A513B5" w:rsidRPr="00420ED4">
        <w:rPr>
          <w:rFonts w:ascii="仿宋_GB2312" w:eastAsia="仿宋_GB2312" w:hAnsi="楷体" w:hint="eastAsia"/>
          <w:sz w:val="32"/>
          <w:szCs w:val="32"/>
        </w:rPr>
        <w:t>0</w:t>
      </w:r>
      <w:r w:rsidRPr="00420ED4">
        <w:rPr>
          <w:rFonts w:ascii="仿宋_GB2312" w:eastAsia="仿宋_GB2312" w:hAnsi="楷体" w:hint="eastAsia"/>
          <w:sz w:val="32"/>
          <w:szCs w:val="32"/>
        </w:rPr>
        <w:t>台（套），单位价值100万元以上的专用设备0台（套）</w:t>
      </w:r>
      <w:r w:rsidR="008B27CE">
        <w:rPr>
          <w:rFonts w:ascii="仿宋_GB2312" w:eastAsia="仿宋_GB2312" w:hAnsi="楷体" w:hint="eastAsia"/>
          <w:sz w:val="32"/>
          <w:szCs w:val="32"/>
        </w:rPr>
        <w:t>。</w:t>
      </w:r>
    </w:p>
    <w:p w14:paraId="65DBECE2" w14:textId="77777777" w:rsidR="00AE78FF" w:rsidRDefault="00AE78F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2021年部门预算安排购置公务用车0辆，购置费0万元，安排购置单位价值50万元以上的通用设备0台（套），购置费0万元；安排购置单位价值100万元以上专用设备0台（套），购置费0万元。</w:t>
      </w:r>
    </w:p>
    <w:p w14:paraId="411B88EC" w14:textId="77777777" w:rsidR="00AE78FF" w:rsidRDefault="00AE78FF" w:rsidP="00010741">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（五）绩效目标设置情况。</w:t>
      </w:r>
    </w:p>
    <w:p w14:paraId="58609203" w14:textId="77777777" w:rsidR="00AE78FF" w:rsidRDefault="00AE78FF">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宿州</w:t>
      </w:r>
      <w:r w:rsidR="002E7A50">
        <w:rPr>
          <w:rFonts w:ascii="仿宋_GB2312" w:eastAsia="仿宋_GB2312" w:hAnsi="仿宋" w:hint="eastAsia"/>
          <w:sz w:val="32"/>
          <w:szCs w:val="32"/>
        </w:rPr>
        <w:t>市</w:t>
      </w:r>
      <w:r>
        <w:rPr>
          <w:rFonts w:ascii="仿宋_GB2312" w:eastAsia="仿宋_GB2312" w:hAnsi="仿宋" w:hint="eastAsia"/>
          <w:sz w:val="32"/>
          <w:szCs w:val="32"/>
        </w:rPr>
        <w:t>电大</w:t>
      </w:r>
      <w:r>
        <w:rPr>
          <w:rFonts w:ascii="仿宋_GB2312" w:eastAsia="仿宋_GB2312" w:hAnsi="楷体" w:hint="eastAsia"/>
          <w:sz w:val="32"/>
          <w:szCs w:val="32"/>
        </w:rPr>
        <w:t>2021年所有项目支出实行绩效目标管理，其中，部门预算批复项目</w:t>
      </w:r>
      <w:r w:rsidR="00A513B5">
        <w:rPr>
          <w:rFonts w:ascii="仿宋_GB2312" w:eastAsia="仿宋_GB2312" w:hAnsi="楷体" w:hint="eastAsia"/>
          <w:sz w:val="32"/>
          <w:szCs w:val="32"/>
        </w:rPr>
        <w:t>1</w:t>
      </w:r>
      <w:r>
        <w:rPr>
          <w:rFonts w:ascii="仿宋_GB2312" w:eastAsia="仿宋_GB2312" w:hAnsi="楷体" w:hint="eastAsia"/>
          <w:sz w:val="32"/>
          <w:szCs w:val="32"/>
        </w:rPr>
        <w:t>个，涉及一般公共预算财政拨款</w:t>
      </w:r>
      <w:r w:rsidR="00A513B5">
        <w:rPr>
          <w:rFonts w:ascii="仿宋_GB2312" w:eastAsia="仿宋_GB2312" w:hAnsi="楷体" w:hint="eastAsia"/>
          <w:sz w:val="32"/>
          <w:szCs w:val="32"/>
        </w:rPr>
        <w:t>60</w:t>
      </w:r>
      <w:r>
        <w:rPr>
          <w:rFonts w:ascii="仿宋_GB2312" w:eastAsia="仿宋_GB2312" w:hAnsi="楷体" w:hint="eastAsia"/>
          <w:sz w:val="32"/>
          <w:szCs w:val="32"/>
        </w:rPr>
        <w:t>万元。</w:t>
      </w:r>
    </w:p>
    <w:p w14:paraId="0BCE537C" w14:textId="77777777" w:rsidR="00AE78FF" w:rsidRPr="00A513B5" w:rsidRDefault="00AE78FF">
      <w:pPr>
        <w:adjustRightInd w:val="0"/>
        <w:snapToGrid w:val="0"/>
        <w:spacing w:line="600" w:lineRule="exact"/>
        <w:ind w:firstLineChars="200" w:firstLine="640"/>
        <w:rPr>
          <w:rFonts w:ascii="仿宋_GB2312" w:eastAsia="仿宋_GB2312" w:hAnsi="楷体"/>
          <w:sz w:val="32"/>
          <w:szCs w:val="32"/>
        </w:rPr>
      </w:pPr>
    </w:p>
    <w:p w14:paraId="05658016" w14:textId="77777777" w:rsidR="00A513B5" w:rsidRDefault="00A513B5">
      <w:pPr>
        <w:adjustRightInd w:val="0"/>
        <w:snapToGrid w:val="0"/>
        <w:spacing w:line="600" w:lineRule="exact"/>
        <w:jc w:val="center"/>
        <w:rPr>
          <w:rFonts w:ascii="黑体" w:eastAsia="黑体" w:cs="宋体"/>
          <w:sz w:val="36"/>
          <w:szCs w:val="36"/>
        </w:rPr>
      </w:pPr>
    </w:p>
    <w:p w14:paraId="21EF7CC6" w14:textId="77777777" w:rsidR="00AE78FF" w:rsidRDefault="00AE78FF">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 名词解释</w:t>
      </w:r>
    </w:p>
    <w:p w14:paraId="7B9274EB" w14:textId="77777777" w:rsidR="00AE78FF" w:rsidRDefault="00AE78FF">
      <w:pPr>
        <w:adjustRightInd w:val="0"/>
        <w:snapToGrid w:val="0"/>
        <w:spacing w:line="600" w:lineRule="exact"/>
        <w:jc w:val="center"/>
        <w:rPr>
          <w:rFonts w:ascii="黑体" w:eastAsia="黑体" w:hAnsi="黑体"/>
          <w:sz w:val="32"/>
          <w:szCs w:val="32"/>
        </w:rPr>
      </w:pPr>
    </w:p>
    <w:p w14:paraId="3C9C5607" w14:textId="77777777" w:rsidR="00AE78FF" w:rsidRDefault="00AE78FF">
      <w:pPr>
        <w:adjustRightInd w:val="0"/>
        <w:snapToGrid w:val="0"/>
        <w:spacing w:line="600" w:lineRule="exact"/>
        <w:ind w:firstLineChars="200" w:firstLine="64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指市财政当年拨付的资金，主要包括一般公共预算拨款收入、政府性基金预算拨款收入、国有资本经营预算拨款收入。</w:t>
      </w:r>
    </w:p>
    <w:p w14:paraId="549D31B8" w14:textId="77777777" w:rsidR="00AE78FF" w:rsidRDefault="00AE78FF">
      <w:pPr>
        <w:pStyle w:val="aa"/>
        <w:adjustRightInd w:val="0"/>
        <w:snapToGrid w:val="0"/>
        <w:spacing w:before="0" w:beforeAutospacing="0" w:after="0" w:afterAutospacing="0" w:line="600" w:lineRule="exact"/>
        <w:ind w:firstLineChars="196" w:firstLine="627"/>
        <w:rPr>
          <w:rFonts w:ascii="仿宋_GB2312" w:eastAsia="仿宋_GB2312" w:hAnsi="黑体"/>
          <w:sz w:val="32"/>
          <w:szCs w:val="32"/>
        </w:rPr>
      </w:pPr>
      <w:r>
        <w:rPr>
          <w:rFonts w:ascii="黑体" w:eastAsia="黑体" w:hAnsi="黑体" w:hint="eastAsia"/>
          <w:sz w:val="32"/>
          <w:szCs w:val="32"/>
        </w:rPr>
        <w:t>二、基本支出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14:paraId="0F5F93FB" w14:textId="16D86115" w:rsidR="00890183" w:rsidRPr="00E12A2D" w:rsidRDefault="00AE78FF" w:rsidP="00E12A2D">
      <w:pPr>
        <w:pStyle w:val="aa"/>
        <w:spacing w:before="0" w:beforeAutospacing="0" w:after="0" w:afterAutospacing="0" w:line="600" w:lineRule="exact"/>
        <w:ind w:firstLineChars="196" w:firstLine="627"/>
        <w:jc w:val="both"/>
        <w:rPr>
          <w:rStyle w:val="a5"/>
          <w:rFonts w:ascii="仿宋_GB2312" w:eastAsia="仿宋_GB2312" w:hAnsi="黑体" w:hint="eastAsia"/>
          <w:sz w:val="32"/>
          <w:szCs w:val="32"/>
        </w:rPr>
      </w:pPr>
      <w:r>
        <w:rPr>
          <w:rFonts w:ascii="黑体" w:eastAsia="黑体" w:hAnsi="黑体" w:hint="eastAsia"/>
          <w:sz w:val="32"/>
          <w:szCs w:val="32"/>
        </w:rPr>
        <w:t>三、项目支出</w:t>
      </w:r>
      <w:r>
        <w:rPr>
          <w:rFonts w:ascii="仿宋_GB2312" w:eastAsia="仿宋_GB2312" w:hAnsi="黑体" w:hint="eastAsia"/>
          <w:b/>
          <w:sz w:val="32"/>
          <w:szCs w:val="32"/>
        </w:rPr>
        <w:t>：</w:t>
      </w:r>
      <w:r>
        <w:rPr>
          <w:rFonts w:ascii="仿宋_GB2312" w:eastAsia="仿宋_GB2312" w:hAnsi="黑体" w:hint="eastAsia"/>
          <w:sz w:val="32"/>
          <w:szCs w:val="32"/>
        </w:rPr>
        <w:t>指在基本支出之外为完成特定行政任务和事业发展目标所发生的支出。</w:t>
      </w:r>
      <w:r>
        <w:rPr>
          <w:rFonts w:ascii="仿宋_GB2312" w:eastAsia="仿宋_GB2312" w:hAnsi="黑体"/>
          <w:sz w:val="32"/>
          <w:szCs w:val="32"/>
        </w:rPr>
        <w:br/>
      </w:r>
      <w:r>
        <w:rPr>
          <w:rFonts w:ascii="仿宋_GB2312" w:eastAsia="仿宋_GB2312" w:hAnsi="黑体" w:hint="eastAsia"/>
          <w:sz w:val="32"/>
          <w:szCs w:val="32"/>
        </w:rPr>
        <w:t xml:space="preserve">   </w:t>
      </w:r>
      <w:r>
        <w:rPr>
          <w:rFonts w:ascii="黑体" w:eastAsia="黑体" w:hAnsi="黑体" w:hint="eastAsia"/>
          <w:sz w:val="32"/>
          <w:szCs w:val="32"/>
        </w:rPr>
        <w:t xml:space="preserve"> 四、“三公”经费：</w:t>
      </w:r>
      <w:r>
        <w:rPr>
          <w:rFonts w:ascii="仿宋_GB2312" w:eastAsia="仿宋_GB2312" w:hAnsi="黑体" w:hint="eastAsia"/>
          <w:sz w:val="32"/>
          <w:szCs w:val="32"/>
        </w:rPr>
        <w:t>纳入财政预决算管理的“三公”经费，是指单位用财政拨款安排的因公出国（境）费、公务用车购置</w:t>
      </w:r>
      <w:r>
        <w:rPr>
          <w:rFonts w:ascii="仿宋_GB2312" w:eastAsia="仿宋_GB2312" w:hAnsi="黑体" w:hint="eastAsia"/>
          <w:sz w:val="32"/>
          <w:szCs w:val="32"/>
        </w:rPr>
        <w:lastRenderedPageBreak/>
        <w:t>及运行费和公务接待费。其中，因公出国（境）</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单位公务出国（境）的国际旅费、国外城市间交通费、住宿费、伙食费、培训费、公杂费等支出；公务用车购置及运行</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单位公务用车购置支出（</w:t>
      </w:r>
      <w:proofErr w:type="gramStart"/>
      <w:r>
        <w:rPr>
          <w:rFonts w:ascii="仿宋_GB2312" w:eastAsia="仿宋_GB2312" w:hAnsi="黑体" w:hint="eastAsia"/>
          <w:sz w:val="32"/>
          <w:szCs w:val="32"/>
        </w:rPr>
        <w:t>含车辆</w:t>
      </w:r>
      <w:proofErr w:type="gramEnd"/>
      <w:r>
        <w:rPr>
          <w:rFonts w:ascii="仿宋_GB2312" w:eastAsia="仿宋_GB2312" w:hAnsi="黑体" w:hint="eastAsia"/>
          <w:sz w:val="32"/>
          <w:szCs w:val="32"/>
        </w:rPr>
        <w:t>购置税）及燃料费、维修费、过桥过路费、保险费、安全奖励费用等支出；公务接待</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sectPr w:rsidR="00890183" w:rsidRPr="00E12A2D">
      <w:footerReference w:type="default" r:id="rId9"/>
      <w:pgSz w:w="11906" w:h="16838"/>
      <w:pgMar w:top="1440" w:right="1418"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1E3A" w14:textId="77777777" w:rsidR="004F129E" w:rsidRDefault="004F129E">
      <w:r>
        <w:separator/>
      </w:r>
    </w:p>
  </w:endnote>
  <w:endnote w:type="continuationSeparator" w:id="0">
    <w:p w14:paraId="52568110" w14:textId="77777777" w:rsidR="004F129E" w:rsidRDefault="004F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D700" w14:textId="77777777" w:rsidR="00AE78FF" w:rsidRDefault="002F7C15">
    <w:pPr>
      <w:pStyle w:val="a4"/>
      <w:jc w:val="center"/>
    </w:pPr>
    <w:r>
      <w:fldChar w:fldCharType="begin"/>
    </w:r>
    <w:r>
      <w:instrText xml:space="preserve"> PAGE   \* MERGEFORMAT </w:instrText>
    </w:r>
    <w:r>
      <w:fldChar w:fldCharType="separate"/>
    </w:r>
    <w:r w:rsidR="00EE18F3" w:rsidRPr="00EE18F3">
      <w:rPr>
        <w:noProof/>
        <w:lang w:val="zh-CN"/>
      </w:rPr>
      <w:t>2</w:t>
    </w:r>
    <w:r>
      <w:rPr>
        <w:noProof/>
        <w:lang w:val="zh-CN"/>
      </w:rPr>
      <w:fldChar w:fldCharType="end"/>
    </w:r>
  </w:p>
  <w:p w14:paraId="3822D79E" w14:textId="77777777" w:rsidR="00AE78FF" w:rsidRDefault="00AE78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1216" w14:textId="77777777" w:rsidR="004F129E" w:rsidRDefault="004F129E">
      <w:r>
        <w:separator/>
      </w:r>
    </w:p>
  </w:footnote>
  <w:footnote w:type="continuationSeparator" w:id="0">
    <w:p w14:paraId="6F4C745F" w14:textId="77777777" w:rsidR="004F129E" w:rsidRDefault="004F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F3"/>
    <w:rsid w:val="00001C4D"/>
    <w:rsid w:val="0000665B"/>
    <w:rsid w:val="00010741"/>
    <w:rsid w:val="00012C49"/>
    <w:rsid w:val="00017E6B"/>
    <w:rsid w:val="00020DE5"/>
    <w:rsid w:val="0002245A"/>
    <w:rsid w:val="000235D0"/>
    <w:rsid w:val="00040D51"/>
    <w:rsid w:val="0004172E"/>
    <w:rsid w:val="00041A3C"/>
    <w:rsid w:val="00044AF5"/>
    <w:rsid w:val="00046C78"/>
    <w:rsid w:val="0005172D"/>
    <w:rsid w:val="00066783"/>
    <w:rsid w:val="00066E8F"/>
    <w:rsid w:val="0007222A"/>
    <w:rsid w:val="000767EB"/>
    <w:rsid w:val="00080FA1"/>
    <w:rsid w:val="000876F2"/>
    <w:rsid w:val="000A2B6B"/>
    <w:rsid w:val="000A440A"/>
    <w:rsid w:val="000A7793"/>
    <w:rsid w:val="000B102E"/>
    <w:rsid w:val="000B49C8"/>
    <w:rsid w:val="000B7C34"/>
    <w:rsid w:val="000E4F06"/>
    <w:rsid w:val="000F3A96"/>
    <w:rsid w:val="000F591D"/>
    <w:rsid w:val="000F678E"/>
    <w:rsid w:val="001003FB"/>
    <w:rsid w:val="00101A9A"/>
    <w:rsid w:val="00102014"/>
    <w:rsid w:val="00103721"/>
    <w:rsid w:val="00103965"/>
    <w:rsid w:val="001055D0"/>
    <w:rsid w:val="001119B2"/>
    <w:rsid w:val="00112450"/>
    <w:rsid w:val="0011448A"/>
    <w:rsid w:val="00116634"/>
    <w:rsid w:val="0011689D"/>
    <w:rsid w:val="00120319"/>
    <w:rsid w:val="00120CF9"/>
    <w:rsid w:val="00127583"/>
    <w:rsid w:val="001278AA"/>
    <w:rsid w:val="00130975"/>
    <w:rsid w:val="001431FA"/>
    <w:rsid w:val="00144CED"/>
    <w:rsid w:val="00146B43"/>
    <w:rsid w:val="001471EF"/>
    <w:rsid w:val="00153162"/>
    <w:rsid w:val="00154EB8"/>
    <w:rsid w:val="00155921"/>
    <w:rsid w:val="0015647F"/>
    <w:rsid w:val="001576E5"/>
    <w:rsid w:val="00157A7E"/>
    <w:rsid w:val="0016297E"/>
    <w:rsid w:val="00165ECB"/>
    <w:rsid w:val="001748CD"/>
    <w:rsid w:val="0017717F"/>
    <w:rsid w:val="001822C2"/>
    <w:rsid w:val="00182C37"/>
    <w:rsid w:val="00194180"/>
    <w:rsid w:val="00196579"/>
    <w:rsid w:val="001A022B"/>
    <w:rsid w:val="001A1297"/>
    <w:rsid w:val="001A252D"/>
    <w:rsid w:val="001A4C39"/>
    <w:rsid w:val="001B3434"/>
    <w:rsid w:val="001C0BD2"/>
    <w:rsid w:val="001C0F29"/>
    <w:rsid w:val="001D029A"/>
    <w:rsid w:val="001D561C"/>
    <w:rsid w:val="001D7312"/>
    <w:rsid w:val="001E4081"/>
    <w:rsid w:val="001E46D7"/>
    <w:rsid w:val="001F00D6"/>
    <w:rsid w:val="001F0790"/>
    <w:rsid w:val="001F07F0"/>
    <w:rsid w:val="001F37B1"/>
    <w:rsid w:val="0020030E"/>
    <w:rsid w:val="00200E55"/>
    <w:rsid w:val="00201BB6"/>
    <w:rsid w:val="00204AF2"/>
    <w:rsid w:val="00204EFF"/>
    <w:rsid w:val="00210E2A"/>
    <w:rsid w:val="00212A5F"/>
    <w:rsid w:val="00213575"/>
    <w:rsid w:val="002161FA"/>
    <w:rsid w:val="00216582"/>
    <w:rsid w:val="00216F14"/>
    <w:rsid w:val="00223DD6"/>
    <w:rsid w:val="00232957"/>
    <w:rsid w:val="0023587C"/>
    <w:rsid w:val="00235E7C"/>
    <w:rsid w:val="00240354"/>
    <w:rsid w:val="00241D6B"/>
    <w:rsid w:val="0024264B"/>
    <w:rsid w:val="00244ADF"/>
    <w:rsid w:val="002460CB"/>
    <w:rsid w:val="00264952"/>
    <w:rsid w:val="00266F6F"/>
    <w:rsid w:val="00271BD2"/>
    <w:rsid w:val="002731B1"/>
    <w:rsid w:val="0027341F"/>
    <w:rsid w:val="002742D7"/>
    <w:rsid w:val="00274682"/>
    <w:rsid w:val="00281B96"/>
    <w:rsid w:val="002822B7"/>
    <w:rsid w:val="002843F3"/>
    <w:rsid w:val="00284AD1"/>
    <w:rsid w:val="00290851"/>
    <w:rsid w:val="002912FF"/>
    <w:rsid w:val="0029292C"/>
    <w:rsid w:val="002A0119"/>
    <w:rsid w:val="002A15BD"/>
    <w:rsid w:val="002A201D"/>
    <w:rsid w:val="002A6E39"/>
    <w:rsid w:val="002A717B"/>
    <w:rsid w:val="002B4754"/>
    <w:rsid w:val="002C451D"/>
    <w:rsid w:val="002D1FE7"/>
    <w:rsid w:val="002D3CBA"/>
    <w:rsid w:val="002D5BA6"/>
    <w:rsid w:val="002E6EE7"/>
    <w:rsid w:val="002E7A50"/>
    <w:rsid w:val="002F50BC"/>
    <w:rsid w:val="002F6B5C"/>
    <w:rsid w:val="002F7C15"/>
    <w:rsid w:val="00315AC7"/>
    <w:rsid w:val="003202A5"/>
    <w:rsid w:val="00322E4D"/>
    <w:rsid w:val="0033096E"/>
    <w:rsid w:val="0034241B"/>
    <w:rsid w:val="003479E4"/>
    <w:rsid w:val="003607C5"/>
    <w:rsid w:val="003613BE"/>
    <w:rsid w:val="00361D0B"/>
    <w:rsid w:val="00364339"/>
    <w:rsid w:val="003708B2"/>
    <w:rsid w:val="0037368D"/>
    <w:rsid w:val="00374A95"/>
    <w:rsid w:val="003764C5"/>
    <w:rsid w:val="003853BB"/>
    <w:rsid w:val="00385446"/>
    <w:rsid w:val="003872E9"/>
    <w:rsid w:val="00387A5C"/>
    <w:rsid w:val="00392333"/>
    <w:rsid w:val="00392BF7"/>
    <w:rsid w:val="00396026"/>
    <w:rsid w:val="003A1262"/>
    <w:rsid w:val="003A3AB3"/>
    <w:rsid w:val="003B70C8"/>
    <w:rsid w:val="003C11AF"/>
    <w:rsid w:val="003C18FB"/>
    <w:rsid w:val="003C3C10"/>
    <w:rsid w:val="003C5996"/>
    <w:rsid w:val="003C69BD"/>
    <w:rsid w:val="003D2A66"/>
    <w:rsid w:val="003D4115"/>
    <w:rsid w:val="003D5C34"/>
    <w:rsid w:val="003D7E92"/>
    <w:rsid w:val="003E20CD"/>
    <w:rsid w:val="003E43F8"/>
    <w:rsid w:val="003E4E65"/>
    <w:rsid w:val="003F17B8"/>
    <w:rsid w:val="003F4E12"/>
    <w:rsid w:val="003F6420"/>
    <w:rsid w:val="003F736F"/>
    <w:rsid w:val="003F7F66"/>
    <w:rsid w:val="0040046F"/>
    <w:rsid w:val="00400779"/>
    <w:rsid w:val="00405697"/>
    <w:rsid w:val="004074D7"/>
    <w:rsid w:val="00416F0B"/>
    <w:rsid w:val="004205EB"/>
    <w:rsid w:val="00420ED4"/>
    <w:rsid w:val="00422A81"/>
    <w:rsid w:val="004271C2"/>
    <w:rsid w:val="00430A3E"/>
    <w:rsid w:val="0043251E"/>
    <w:rsid w:val="004348D5"/>
    <w:rsid w:val="00456891"/>
    <w:rsid w:val="00462AF3"/>
    <w:rsid w:val="00464B12"/>
    <w:rsid w:val="00465890"/>
    <w:rsid w:val="00477601"/>
    <w:rsid w:val="00477896"/>
    <w:rsid w:val="0048209E"/>
    <w:rsid w:val="00486114"/>
    <w:rsid w:val="004869A4"/>
    <w:rsid w:val="0048782D"/>
    <w:rsid w:val="004A03AD"/>
    <w:rsid w:val="004A17BF"/>
    <w:rsid w:val="004A34C0"/>
    <w:rsid w:val="004A4B5C"/>
    <w:rsid w:val="004A4E47"/>
    <w:rsid w:val="004A63C3"/>
    <w:rsid w:val="004B18F7"/>
    <w:rsid w:val="004B45C1"/>
    <w:rsid w:val="004C2D13"/>
    <w:rsid w:val="004C39F8"/>
    <w:rsid w:val="004D16C1"/>
    <w:rsid w:val="004D5AFE"/>
    <w:rsid w:val="004F129E"/>
    <w:rsid w:val="005035AE"/>
    <w:rsid w:val="00511848"/>
    <w:rsid w:val="00512835"/>
    <w:rsid w:val="00513252"/>
    <w:rsid w:val="00515E34"/>
    <w:rsid w:val="0052098F"/>
    <w:rsid w:val="00527460"/>
    <w:rsid w:val="00530BC3"/>
    <w:rsid w:val="00532451"/>
    <w:rsid w:val="00536194"/>
    <w:rsid w:val="005404B7"/>
    <w:rsid w:val="00542C85"/>
    <w:rsid w:val="005560DF"/>
    <w:rsid w:val="005566B5"/>
    <w:rsid w:val="005672DB"/>
    <w:rsid w:val="00567ABC"/>
    <w:rsid w:val="00570085"/>
    <w:rsid w:val="00571031"/>
    <w:rsid w:val="00573536"/>
    <w:rsid w:val="005738ED"/>
    <w:rsid w:val="005749F4"/>
    <w:rsid w:val="00590B38"/>
    <w:rsid w:val="0059103C"/>
    <w:rsid w:val="005A0A22"/>
    <w:rsid w:val="005B006E"/>
    <w:rsid w:val="005B0100"/>
    <w:rsid w:val="005B0ECF"/>
    <w:rsid w:val="005B4458"/>
    <w:rsid w:val="005B68B7"/>
    <w:rsid w:val="005C2D46"/>
    <w:rsid w:val="005C66FF"/>
    <w:rsid w:val="005D141D"/>
    <w:rsid w:val="005D7F46"/>
    <w:rsid w:val="005E39D1"/>
    <w:rsid w:val="005E7772"/>
    <w:rsid w:val="005F42CE"/>
    <w:rsid w:val="005F43C4"/>
    <w:rsid w:val="005F60A0"/>
    <w:rsid w:val="005F67C0"/>
    <w:rsid w:val="005F7E38"/>
    <w:rsid w:val="006056A7"/>
    <w:rsid w:val="00612140"/>
    <w:rsid w:val="00614EC4"/>
    <w:rsid w:val="00615C41"/>
    <w:rsid w:val="00620E62"/>
    <w:rsid w:val="00622F70"/>
    <w:rsid w:val="0062426F"/>
    <w:rsid w:val="00627E47"/>
    <w:rsid w:val="006308F5"/>
    <w:rsid w:val="00631013"/>
    <w:rsid w:val="00633459"/>
    <w:rsid w:val="00634A98"/>
    <w:rsid w:val="006376DB"/>
    <w:rsid w:val="00645436"/>
    <w:rsid w:val="006456B8"/>
    <w:rsid w:val="0064594E"/>
    <w:rsid w:val="00654063"/>
    <w:rsid w:val="00654F07"/>
    <w:rsid w:val="00657A31"/>
    <w:rsid w:val="00670DCE"/>
    <w:rsid w:val="00671243"/>
    <w:rsid w:val="00680702"/>
    <w:rsid w:val="006943B9"/>
    <w:rsid w:val="006A0FCD"/>
    <w:rsid w:val="006A288D"/>
    <w:rsid w:val="006A49EE"/>
    <w:rsid w:val="006A54A2"/>
    <w:rsid w:val="006A59F4"/>
    <w:rsid w:val="006B04A0"/>
    <w:rsid w:val="006B309C"/>
    <w:rsid w:val="006B526C"/>
    <w:rsid w:val="006B5BB8"/>
    <w:rsid w:val="006C0606"/>
    <w:rsid w:val="006C0D39"/>
    <w:rsid w:val="006C5CA9"/>
    <w:rsid w:val="006D5488"/>
    <w:rsid w:val="006E7EB4"/>
    <w:rsid w:val="006F077B"/>
    <w:rsid w:val="00707041"/>
    <w:rsid w:val="00710E1F"/>
    <w:rsid w:val="007110A4"/>
    <w:rsid w:val="00714275"/>
    <w:rsid w:val="00715743"/>
    <w:rsid w:val="0071575A"/>
    <w:rsid w:val="00716664"/>
    <w:rsid w:val="00716783"/>
    <w:rsid w:val="00732B18"/>
    <w:rsid w:val="0073588B"/>
    <w:rsid w:val="007361AD"/>
    <w:rsid w:val="00740224"/>
    <w:rsid w:val="007410A6"/>
    <w:rsid w:val="0074635D"/>
    <w:rsid w:val="00753AFD"/>
    <w:rsid w:val="00755B89"/>
    <w:rsid w:val="007674F7"/>
    <w:rsid w:val="00773165"/>
    <w:rsid w:val="00776EE1"/>
    <w:rsid w:val="00787632"/>
    <w:rsid w:val="00795B9A"/>
    <w:rsid w:val="007A0D9E"/>
    <w:rsid w:val="007A5A2D"/>
    <w:rsid w:val="007B76CC"/>
    <w:rsid w:val="007C24BB"/>
    <w:rsid w:val="007C719C"/>
    <w:rsid w:val="007D60E0"/>
    <w:rsid w:val="007E195C"/>
    <w:rsid w:val="007E78AE"/>
    <w:rsid w:val="00802C1D"/>
    <w:rsid w:val="00807DBE"/>
    <w:rsid w:val="00812317"/>
    <w:rsid w:val="008274B3"/>
    <w:rsid w:val="00831DEC"/>
    <w:rsid w:val="00837C89"/>
    <w:rsid w:val="00850D77"/>
    <w:rsid w:val="00855475"/>
    <w:rsid w:val="008619C0"/>
    <w:rsid w:val="008671E1"/>
    <w:rsid w:val="00870B98"/>
    <w:rsid w:val="00873BAD"/>
    <w:rsid w:val="00880749"/>
    <w:rsid w:val="0088165C"/>
    <w:rsid w:val="00883D97"/>
    <w:rsid w:val="00884EF3"/>
    <w:rsid w:val="00887E4C"/>
    <w:rsid w:val="00890183"/>
    <w:rsid w:val="008938B9"/>
    <w:rsid w:val="008A5956"/>
    <w:rsid w:val="008B096B"/>
    <w:rsid w:val="008B27CE"/>
    <w:rsid w:val="008B6CBB"/>
    <w:rsid w:val="008C4CF4"/>
    <w:rsid w:val="008C576D"/>
    <w:rsid w:val="008C7933"/>
    <w:rsid w:val="008D5F26"/>
    <w:rsid w:val="008E2EAA"/>
    <w:rsid w:val="008E3B53"/>
    <w:rsid w:val="008F429C"/>
    <w:rsid w:val="008F732C"/>
    <w:rsid w:val="009004CD"/>
    <w:rsid w:val="009014F5"/>
    <w:rsid w:val="0090196E"/>
    <w:rsid w:val="0090208D"/>
    <w:rsid w:val="0091270C"/>
    <w:rsid w:val="00912832"/>
    <w:rsid w:val="00913636"/>
    <w:rsid w:val="0092492B"/>
    <w:rsid w:val="0092634C"/>
    <w:rsid w:val="009340C8"/>
    <w:rsid w:val="00937DCC"/>
    <w:rsid w:val="0094235B"/>
    <w:rsid w:val="00950AE0"/>
    <w:rsid w:val="00951E9C"/>
    <w:rsid w:val="00952F19"/>
    <w:rsid w:val="00954BA6"/>
    <w:rsid w:val="00956412"/>
    <w:rsid w:val="009610CE"/>
    <w:rsid w:val="009636BD"/>
    <w:rsid w:val="00966E69"/>
    <w:rsid w:val="00971CE5"/>
    <w:rsid w:val="0097584C"/>
    <w:rsid w:val="009772DC"/>
    <w:rsid w:val="0098072D"/>
    <w:rsid w:val="00991276"/>
    <w:rsid w:val="00994F0E"/>
    <w:rsid w:val="00996EB5"/>
    <w:rsid w:val="009A2AC0"/>
    <w:rsid w:val="009A4818"/>
    <w:rsid w:val="009B052D"/>
    <w:rsid w:val="009B63C8"/>
    <w:rsid w:val="009C2A87"/>
    <w:rsid w:val="009C6EB7"/>
    <w:rsid w:val="009C7E66"/>
    <w:rsid w:val="009D6373"/>
    <w:rsid w:val="009E1D5C"/>
    <w:rsid w:val="009E2D6A"/>
    <w:rsid w:val="009E2DE8"/>
    <w:rsid w:val="009E4968"/>
    <w:rsid w:val="009F1A1E"/>
    <w:rsid w:val="00A012BA"/>
    <w:rsid w:val="00A01DE6"/>
    <w:rsid w:val="00A04B86"/>
    <w:rsid w:val="00A067BC"/>
    <w:rsid w:val="00A0692F"/>
    <w:rsid w:val="00A074C0"/>
    <w:rsid w:val="00A07986"/>
    <w:rsid w:val="00A07B94"/>
    <w:rsid w:val="00A101B6"/>
    <w:rsid w:val="00A10362"/>
    <w:rsid w:val="00A14BB6"/>
    <w:rsid w:val="00A33E37"/>
    <w:rsid w:val="00A3675B"/>
    <w:rsid w:val="00A46839"/>
    <w:rsid w:val="00A513B5"/>
    <w:rsid w:val="00A519AE"/>
    <w:rsid w:val="00A60F6F"/>
    <w:rsid w:val="00A635B6"/>
    <w:rsid w:val="00A64936"/>
    <w:rsid w:val="00A655D0"/>
    <w:rsid w:val="00A661BA"/>
    <w:rsid w:val="00A666E6"/>
    <w:rsid w:val="00A80281"/>
    <w:rsid w:val="00A91B46"/>
    <w:rsid w:val="00AA4BC2"/>
    <w:rsid w:val="00AA6510"/>
    <w:rsid w:val="00AB18BA"/>
    <w:rsid w:val="00AB3162"/>
    <w:rsid w:val="00AC7D74"/>
    <w:rsid w:val="00AD022C"/>
    <w:rsid w:val="00AD303C"/>
    <w:rsid w:val="00AD4670"/>
    <w:rsid w:val="00AD48C7"/>
    <w:rsid w:val="00AE2C43"/>
    <w:rsid w:val="00AE423C"/>
    <w:rsid w:val="00AE59A2"/>
    <w:rsid w:val="00AE6D7A"/>
    <w:rsid w:val="00AE78FF"/>
    <w:rsid w:val="00AF11AD"/>
    <w:rsid w:val="00AF35B1"/>
    <w:rsid w:val="00AF79A3"/>
    <w:rsid w:val="00B03A43"/>
    <w:rsid w:val="00B122F7"/>
    <w:rsid w:val="00B133EB"/>
    <w:rsid w:val="00B1516E"/>
    <w:rsid w:val="00B160C4"/>
    <w:rsid w:val="00B20BA8"/>
    <w:rsid w:val="00B20F47"/>
    <w:rsid w:val="00B222C0"/>
    <w:rsid w:val="00B32A12"/>
    <w:rsid w:val="00B32CDF"/>
    <w:rsid w:val="00B346B9"/>
    <w:rsid w:val="00B34ACF"/>
    <w:rsid w:val="00B41180"/>
    <w:rsid w:val="00B421CD"/>
    <w:rsid w:val="00B43BD6"/>
    <w:rsid w:val="00B451F6"/>
    <w:rsid w:val="00B613F4"/>
    <w:rsid w:val="00B62D55"/>
    <w:rsid w:val="00B67C2F"/>
    <w:rsid w:val="00B71D99"/>
    <w:rsid w:val="00B73BA8"/>
    <w:rsid w:val="00B74799"/>
    <w:rsid w:val="00B76E5E"/>
    <w:rsid w:val="00B81764"/>
    <w:rsid w:val="00B833E6"/>
    <w:rsid w:val="00B911A5"/>
    <w:rsid w:val="00B92470"/>
    <w:rsid w:val="00B93AC4"/>
    <w:rsid w:val="00B951A4"/>
    <w:rsid w:val="00BA5EAE"/>
    <w:rsid w:val="00BA698B"/>
    <w:rsid w:val="00BB08AD"/>
    <w:rsid w:val="00BB6913"/>
    <w:rsid w:val="00BB790A"/>
    <w:rsid w:val="00BC5748"/>
    <w:rsid w:val="00BC76E7"/>
    <w:rsid w:val="00BD4179"/>
    <w:rsid w:val="00BD4849"/>
    <w:rsid w:val="00BD5856"/>
    <w:rsid w:val="00BE7EE3"/>
    <w:rsid w:val="00BF0FDA"/>
    <w:rsid w:val="00BF1A11"/>
    <w:rsid w:val="00BF31A2"/>
    <w:rsid w:val="00BF6887"/>
    <w:rsid w:val="00C00534"/>
    <w:rsid w:val="00C00824"/>
    <w:rsid w:val="00C0101E"/>
    <w:rsid w:val="00C0205E"/>
    <w:rsid w:val="00C0278A"/>
    <w:rsid w:val="00C04464"/>
    <w:rsid w:val="00C101A5"/>
    <w:rsid w:val="00C26F63"/>
    <w:rsid w:val="00C339D0"/>
    <w:rsid w:val="00C33EBC"/>
    <w:rsid w:val="00C359C1"/>
    <w:rsid w:val="00C36363"/>
    <w:rsid w:val="00C36EB0"/>
    <w:rsid w:val="00C4788B"/>
    <w:rsid w:val="00C47F0E"/>
    <w:rsid w:val="00C52432"/>
    <w:rsid w:val="00C54554"/>
    <w:rsid w:val="00C54FF6"/>
    <w:rsid w:val="00C5738B"/>
    <w:rsid w:val="00C6175F"/>
    <w:rsid w:val="00C6189A"/>
    <w:rsid w:val="00C76AC9"/>
    <w:rsid w:val="00C80099"/>
    <w:rsid w:val="00C8284A"/>
    <w:rsid w:val="00C84238"/>
    <w:rsid w:val="00C85201"/>
    <w:rsid w:val="00C956E8"/>
    <w:rsid w:val="00C96A16"/>
    <w:rsid w:val="00CA0519"/>
    <w:rsid w:val="00CA0DAB"/>
    <w:rsid w:val="00CA5E16"/>
    <w:rsid w:val="00CA632A"/>
    <w:rsid w:val="00CB0AD1"/>
    <w:rsid w:val="00CB28A4"/>
    <w:rsid w:val="00CB770B"/>
    <w:rsid w:val="00CC3738"/>
    <w:rsid w:val="00CC43B8"/>
    <w:rsid w:val="00CC5AE2"/>
    <w:rsid w:val="00CE0C13"/>
    <w:rsid w:val="00CE4FAE"/>
    <w:rsid w:val="00CF70F3"/>
    <w:rsid w:val="00D065A8"/>
    <w:rsid w:val="00D075AC"/>
    <w:rsid w:val="00D078E9"/>
    <w:rsid w:val="00D1401D"/>
    <w:rsid w:val="00D170D2"/>
    <w:rsid w:val="00D1757B"/>
    <w:rsid w:val="00D251D8"/>
    <w:rsid w:val="00D27256"/>
    <w:rsid w:val="00D40487"/>
    <w:rsid w:val="00D46408"/>
    <w:rsid w:val="00D518F4"/>
    <w:rsid w:val="00D5339B"/>
    <w:rsid w:val="00D53DD9"/>
    <w:rsid w:val="00D60F41"/>
    <w:rsid w:val="00D6146C"/>
    <w:rsid w:val="00D61843"/>
    <w:rsid w:val="00D62DAF"/>
    <w:rsid w:val="00D6519F"/>
    <w:rsid w:val="00D6754B"/>
    <w:rsid w:val="00D76071"/>
    <w:rsid w:val="00D7721D"/>
    <w:rsid w:val="00D778F7"/>
    <w:rsid w:val="00D82396"/>
    <w:rsid w:val="00D84005"/>
    <w:rsid w:val="00D84594"/>
    <w:rsid w:val="00D90837"/>
    <w:rsid w:val="00D934B6"/>
    <w:rsid w:val="00D93D87"/>
    <w:rsid w:val="00D96A77"/>
    <w:rsid w:val="00DA10CB"/>
    <w:rsid w:val="00DB4C17"/>
    <w:rsid w:val="00DB5900"/>
    <w:rsid w:val="00DB677B"/>
    <w:rsid w:val="00DB731F"/>
    <w:rsid w:val="00DB7C3C"/>
    <w:rsid w:val="00DC5B60"/>
    <w:rsid w:val="00DC673C"/>
    <w:rsid w:val="00DD6909"/>
    <w:rsid w:val="00DE2AB7"/>
    <w:rsid w:val="00DE2CB6"/>
    <w:rsid w:val="00DF76BC"/>
    <w:rsid w:val="00DF7B30"/>
    <w:rsid w:val="00E0276C"/>
    <w:rsid w:val="00E05FB7"/>
    <w:rsid w:val="00E07FD9"/>
    <w:rsid w:val="00E12A2D"/>
    <w:rsid w:val="00E1520F"/>
    <w:rsid w:val="00E17CAB"/>
    <w:rsid w:val="00E2266D"/>
    <w:rsid w:val="00E30532"/>
    <w:rsid w:val="00E335B2"/>
    <w:rsid w:val="00E36BA2"/>
    <w:rsid w:val="00E548F8"/>
    <w:rsid w:val="00E56542"/>
    <w:rsid w:val="00E6028D"/>
    <w:rsid w:val="00E615FA"/>
    <w:rsid w:val="00E76927"/>
    <w:rsid w:val="00E817E9"/>
    <w:rsid w:val="00E81888"/>
    <w:rsid w:val="00E957C9"/>
    <w:rsid w:val="00EA0180"/>
    <w:rsid w:val="00EA0C02"/>
    <w:rsid w:val="00EA2965"/>
    <w:rsid w:val="00EA6CBA"/>
    <w:rsid w:val="00EB0CE3"/>
    <w:rsid w:val="00EC3187"/>
    <w:rsid w:val="00ED307F"/>
    <w:rsid w:val="00ED414E"/>
    <w:rsid w:val="00EE18F3"/>
    <w:rsid w:val="00EE32E9"/>
    <w:rsid w:val="00EE482B"/>
    <w:rsid w:val="00EE58A6"/>
    <w:rsid w:val="00EE7E9C"/>
    <w:rsid w:val="00EF4421"/>
    <w:rsid w:val="00EF44B3"/>
    <w:rsid w:val="00EF459A"/>
    <w:rsid w:val="00EF56E9"/>
    <w:rsid w:val="00F00150"/>
    <w:rsid w:val="00F00E14"/>
    <w:rsid w:val="00F0139E"/>
    <w:rsid w:val="00F051CA"/>
    <w:rsid w:val="00F0626F"/>
    <w:rsid w:val="00F06647"/>
    <w:rsid w:val="00F06B7C"/>
    <w:rsid w:val="00F143AE"/>
    <w:rsid w:val="00F24679"/>
    <w:rsid w:val="00F33052"/>
    <w:rsid w:val="00F33190"/>
    <w:rsid w:val="00F34855"/>
    <w:rsid w:val="00F35CFB"/>
    <w:rsid w:val="00F4131B"/>
    <w:rsid w:val="00F42B2D"/>
    <w:rsid w:val="00F4338B"/>
    <w:rsid w:val="00F57D7D"/>
    <w:rsid w:val="00F6132D"/>
    <w:rsid w:val="00F662EC"/>
    <w:rsid w:val="00F85E23"/>
    <w:rsid w:val="00F8649C"/>
    <w:rsid w:val="00F86876"/>
    <w:rsid w:val="00F91ABE"/>
    <w:rsid w:val="00FA0AEA"/>
    <w:rsid w:val="00FA4ECF"/>
    <w:rsid w:val="00FA4F06"/>
    <w:rsid w:val="00FB28D6"/>
    <w:rsid w:val="00FC250D"/>
    <w:rsid w:val="00FC2D6D"/>
    <w:rsid w:val="00FC6C4B"/>
    <w:rsid w:val="00FD3C73"/>
    <w:rsid w:val="00FD7647"/>
    <w:rsid w:val="00FE4839"/>
    <w:rsid w:val="00FF0413"/>
    <w:rsid w:val="08A71940"/>
    <w:rsid w:val="0D18335F"/>
    <w:rsid w:val="0F4D5D3B"/>
    <w:rsid w:val="149D2DE5"/>
    <w:rsid w:val="16515577"/>
    <w:rsid w:val="2483194D"/>
    <w:rsid w:val="274D6682"/>
    <w:rsid w:val="28B82A64"/>
    <w:rsid w:val="45171F5F"/>
    <w:rsid w:val="4DE2243D"/>
    <w:rsid w:val="51D620DD"/>
    <w:rsid w:val="52C94A44"/>
    <w:rsid w:val="547A6A60"/>
    <w:rsid w:val="556F4099"/>
    <w:rsid w:val="5A5E709D"/>
    <w:rsid w:val="619A4C7D"/>
    <w:rsid w:val="660712E0"/>
    <w:rsid w:val="6B9923BB"/>
    <w:rsid w:val="6E7365C0"/>
    <w:rsid w:val="71BF7E82"/>
    <w:rsid w:val="74A06492"/>
    <w:rsid w:val="77874AC8"/>
    <w:rsid w:val="7AAA1887"/>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89952"/>
  <w15:docId w15:val="{8ECC24A9-E629-4090-B044-FBF65F2C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styleId="a5">
    <w:name w:val="Strong"/>
    <w:qFormat/>
    <w:rPr>
      <w:b/>
    </w:rPr>
  </w:style>
  <w:style w:type="character" w:customStyle="1" w:styleId="a6">
    <w:name w:val="页眉 字符"/>
    <w:link w:val="a7"/>
    <w:rPr>
      <w:kern w:val="2"/>
      <w:sz w:val="18"/>
      <w:szCs w:val="18"/>
    </w:rPr>
  </w:style>
  <w:style w:type="paragraph" w:styleId="a8">
    <w:name w:val="Document Map"/>
    <w:basedOn w:val="a"/>
    <w:semiHidden/>
    <w:pPr>
      <w:shd w:val="clear" w:color="auto" w:fill="000080"/>
    </w:pPr>
  </w:style>
  <w:style w:type="paragraph" w:styleId="a9">
    <w:name w:val="Balloon Text"/>
    <w:basedOn w:val="a"/>
    <w:semiHidden/>
    <w:rPr>
      <w:sz w:val="18"/>
      <w:szCs w:val="18"/>
    </w:rPr>
  </w:style>
  <w:style w:type="paragraph" w:styleId="a4">
    <w:name w:val="footer"/>
    <w:basedOn w:val="a"/>
    <w:link w:val="a3"/>
    <w:uiPriority w:val="99"/>
    <w:pPr>
      <w:tabs>
        <w:tab w:val="center" w:pos="4153"/>
        <w:tab w:val="right" w:pos="8306"/>
      </w:tabs>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0479">
      <w:bodyDiv w:val="1"/>
      <w:marLeft w:val="0"/>
      <w:marRight w:val="0"/>
      <w:marTop w:val="0"/>
      <w:marBottom w:val="0"/>
      <w:divBdr>
        <w:top w:val="none" w:sz="0" w:space="0" w:color="auto"/>
        <w:left w:val="none" w:sz="0" w:space="0" w:color="auto"/>
        <w:bottom w:val="none" w:sz="0" w:space="0" w:color="auto"/>
        <w:right w:val="none" w:sz="0" w:space="0" w:color="auto"/>
      </w:divBdr>
    </w:div>
    <w:div w:id="1820150825">
      <w:bodyDiv w:val="1"/>
      <w:marLeft w:val="0"/>
      <w:marRight w:val="0"/>
      <w:marTop w:val="0"/>
      <w:marBottom w:val="0"/>
      <w:divBdr>
        <w:top w:val="none" w:sz="0" w:space="0" w:color="auto"/>
        <w:left w:val="none" w:sz="0" w:space="0" w:color="auto"/>
        <w:bottom w:val="none" w:sz="0" w:space="0" w:color="auto"/>
        <w:right w:val="none" w:sz="0" w:space="0" w:color="auto"/>
      </w:divBdr>
    </w:div>
    <w:div w:id="1987539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3CE2-5317-4630-9AC5-C825978F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780</Words>
  <Characters>4452</Characters>
  <Application>Microsoft Office Word</Application>
  <DocSecurity>0</DocSecurity>
  <Lines>37</Lines>
  <Paragraphs>10</Paragraphs>
  <ScaleCrop>false</ScaleCrop>
  <Company>微软中国</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creator>微软用户</dc:creator>
  <cp:lastModifiedBy>Administrator</cp:lastModifiedBy>
  <cp:revision>5</cp:revision>
  <cp:lastPrinted>2019-01-15T08:53:00Z</cp:lastPrinted>
  <dcterms:created xsi:type="dcterms:W3CDTF">2022-08-30T08:55:00Z</dcterms:created>
  <dcterms:modified xsi:type="dcterms:W3CDTF">2022-08-30T08:58:00Z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